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4758A4C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0"/>
        <w:jc w:val="center"/>
        <w:textAlignment w:val="auto"/>
        <w:outlineLvl w:val="9"/>
        <w:rPr>
          <w:rFonts w:hint="eastAsia" w:ascii="Times New Roman" w:hAnsi="Times New Roman" w:eastAsia="方正小标宋简体" w:cs="方正小标宋简体"/>
          <w:b w:val="0"/>
          <w:bCs/>
          <w:i w:val="0"/>
          <w:caps w:val="0"/>
          <w:color w:val="333333"/>
          <w:spacing w:val="-17"/>
          <w:sz w:val="44"/>
          <w:szCs w:val="44"/>
          <w:shd w:val="clear" w:fill="FFFFFF"/>
          <w:lang w:val="en-US" w:eastAsia="zh-CN"/>
        </w:rPr>
      </w:pPr>
      <w:r>
        <w:rPr>
          <w:rFonts w:hint="eastAsia" w:ascii="Times New Roman" w:hAnsi="Times New Roman" w:eastAsia="方正小标宋简体" w:cs="方正小标宋简体"/>
          <w:b w:val="0"/>
          <w:bCs/>
          <w:i w:val="0"/>
          <w:caps w:val="0"/>
          <w:color w:val="333333"/>
          <w:spacing w:val="-17"/>
          <w:sz w:val="44"/>
          <w:szCs w:val="44"/>
          <w:shd w:val="clear" w:fill="FFFFFF"/>
          <w:lang w:val="en-US" w:eastAsia="zh-CN"/>
        </w:rPr>
        <w:t>关于《张店区残疾人联合会机关2025年政府信息公开工作年度报告》的解读</w:t>
      </w:r>
    </w:p>
    <w:p w14:paraId="03A06282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0"/>
        <w:jc w:val="center"/>
        <w:textAlignment w:val="auto"/>
        <w:outlineLvl w:val="9"/>
        <w:rPr>
          <w:rFonts w:hint="eastAsia" w:ascii="Times New Roman" w:hAnsi="Times New Roman" w:eastAsia="方正小标宋简体" w:cs="方正小标宋简体"/>
          <w:b w:val="0"/>
          <w:bCs/>
          <w:i w:val="0"/>
          <w:caps w:val="0"/>
          <w:color w:val="333333"/>
          <w:spacing w:val="-17"/>
          <w:sz w:val="44"/>
          <w:szCs w:val="44"/>
          <w:shd w:val="clear" w:fill="FFFFFF"/>
          <w:lang w:val="en-US" w:eastAsia="zh-CN"/>
        </w:rPr>
      </w:pPr>
    </w:p>
    <w:p w14:paraId="25254FDE">
      <w:pPr>
        <w:pStyle w:val="2"/>
        <w:keepNext w:val="0"/>
        <w:keepLines w:val="0"/>
        <w:pageBreakBefore w:val="0"/>
        <w:widowControl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b w:val="0"/>
          <w:bCs w:val="0"/>
        </w:rPr>
      </w:pPr>
      <w:r>
        <w:rPr>
          <w:rFonts w:hint="eastAsia" w:ascii="黑体" w:hAnsi="黑体" w:eastAsia="黑体" w:cs="黑体"/>
          <w:b w:val="0"/>
          <w:bCs w:val="0"/>
        </w:rPr>
        <w:t>一、政策背景</w:t>
      </w:r>
    </w:p>
    <w:p w14:paraId="06E50463">
      <w:pPr>
        <w:pStyle w:val="7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在深化政务公开、打造阳光政务的大背景下，为进一步提升残疾人事业相关信息的透明度，切实保障残疾人及社会各界的合法权益，区残联严格遵循国家及省市关于政府信息公开的法规要求，结合张店区政府办公室年度政务公开工作部署，编制形成本报告。报告从工作全貌、信息公开实践、诉求办理反馈、法治监督情况等多维度展开，系统复盘了全年政务公开工作的推进路径与实际成效。</w:t>
      </w:r>
    </w:p>
    <w:p w14:paraId="025F8FC6"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ind w:firstLine="640" w:firstLineChars="200"/>
        <w:textAlignment w:val="auto"/>
        <w:rPr>
          <w:rFonts w:hint="eastAsia" w:ascii="黑体" w:hAnsi="黑体" w:eastAsia="黑体" w:cs="黑体"/>
          <w:b w:val="0"/>
          <w:bCs w:val="0"/>
        </w:rPr>
      </w:pPr>
      <w:r>
        <w:rPr>
          <w:rFonts w:hint="eastAsia" w:ascii="黑体" w:hAnsi="黑体" w:eastAsia="黑体" w:cs="黑体"/>
          <w:b w:val="0"/>
          <w:bCs w:val="0"/>
        </w:rPr>
        <w:t>二、决策依据</w:t>
      </w:r>
    </w:p>
    <w:p w14:paraId="0FA84123">
      <w:pPr>
        <w:pStyle w:val="7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依据《中华人民共和国政府信息公开条例》《国务院办公厅政府信息与政务公开办公室关于印发〈中华人民共和国政府信息公开工作年度报告格式〉的通知》（国办公开办函〔2021〕30号）相关规定，结合省、市、区关于政务公开工作的最新部署要求，认真贯彻落实上级信息公开文件精神，严格遵循规范流程推进政务公开各项工作。</w:t>
      </w:r>
    </w:p>
    <w:p w14:paraId="2D454D81"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ind w:firstLine="640" w:firstLineChars="200"/>
        <w:textAlignment w:val="auto"/>
        <w:rPr>
          <w:rFonts w:hint="eastAsia" w:ascii="黑体" w:hAnsi="黑体" w:eastAsia="黑体" w:cs="黑体"/>
          <w:b w:val="0"/>
          <w:bCs w:val="0"/>
        </w:rPr>
      </w:pPr>
      <w:r>
        <w:rPr>
          <w:rFonts w:hint="eastAsia" w:ascii="黑体" w:hAnsi="黑体" w:eastAsia="黑体" w:cs="黑体"/>
          <w:b w:val="0"/>
          <w:bCs w:val="0"/>
        </w:rPr>
        <w:t>三、出台目的</w:t>
      </w:r>
    </w:p>
    <w:p w14:paraId="0F4538EC">
      <w:pPr>
        <w:pStyle w:val="7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为深入贯彻《中华人民共和国政府信息公开条例》及张店区政务公开工作相关要求，全面展现2025年区残联政务公开工作成效，方便社会公众直观了解惠残政策、服务动态等政府信息，切实保障公众的知情权、参与权和监督权。通过公开促规范、以公开优服务，推动政府工作在阳光下运行，持续优化工作流程、提升信息公开质量与效率，助力残疾人事业高质量发展。</w:t>
      </w:r>
    </w:p>
    <w:p w14:paraId="35BC00F0"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ind w:firstLine="640" w:firstLineChars="200"/>
        <w:textAlignment w:val="auto"/>
        <w:rPr>
          <w:rFonts w:hint="eastAsia" w:ascii="黑体" w:hAnsi="黑体" w:eastAsia="黑体" w:cs="黑体"/>
          <w:b w:val="0"/>
          <w:bCs w:val="0"/>
        </w:rPr>
      </w:pPr>
      <w:r>
        <w:rPr>
          <w:rFonts w:hint="eastAsia" w:ascii="黑体" w:hAnsi="黑体" w:eastAsia="黑体" w:cs="黑体"/>
          <w:b w:val="0"/>
          <w:bCs w:val="0"/>
        </w:rPr>
        <w:t>四、重要举措</w:t>
      </w:r>
    </w:p>
    <w:p w14:paraId="119895B2">
      <w:pPr>
        <w:pStyle w:val="7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2025年，张店区残联紧扣助残服务核心，深化政务公开与业务工作融合，多措并举推动政府信息公开落地见效：</w:t>
      </w:r>
    </w:p>
    <w:p w14:paraId="28A92E4F">
      <w:pPr>
        <w:pStyle w:val="7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一是拓展公开渠道：以区政府网站为核心、微信公众号为延伸，建立“主辅联动”发布网络，将信息公开嵌入残疾人“一件事”全流程，实现服务与公开同步推进。</w:t>
      </w:r>
    </w:p>
    <w:p w14:paraId="106F9FBB">
      <w:pPr>
        <w:pStyle w:val="7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二是规范信息管理：动态调整主动公开事项目录，实行清单化管理与节点化督办，严格执行“先审后发”保密审查，确保公开信息精准合规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 w14:paraId="31F26873">
      <w:pPr>
        <w:pStyle w:val="7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三是强化保障支撑：健全“主要领导统筹、分管领导推进、科室落实”的责任体系，优化接访响应机制，开展专题培训，推动政务公开提质增效。</w:t>
      </w:r>
    </w:p>
    <w:p w14:paraId="0B903F0E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firstLine="640" w:firstLineChars="200"/>
        <w:jc w:val="left"/>
        <w:textAlignment w:val="auto"/>
        <w:rPr>
          <w:rFonts w:hint="eastAsia" w:ascii="Times New Roman" w:hAnsi="Times New Roman" w:eastAsia="仿宋_GB2312" w:cs="仿宋_GB2312"/>
          <w:i w:val="0"/>
          <w:caps w:val="0"/>
          <w:color w:val="000000" w:themeColor="text1"/>
          <w:spacing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</w:p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CC15D55"/>
    <w:rsid w:val="544848CB"/>
    <w:rsid w:val="5A683364"/>
    <w:rsid w:val="772A6C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next w:val="1"/>
    <w:qFormat/>
    <w:uiPriority w:val="0"/>
    <w:pPr>
      <w:spacing w:before="320" w:after="120" w:line="288" w:lineRule="auto"/>
      <w:ind w:left="0"/>
      <w:jc w:val="left"/>
      <w:outlineLvl w:val="1"/>
    </w:pPr>
    <w:rPr>
      <w:rFonts w:ascii="Arial" w:hAnsi="Arial" w:eastAsia="等线" w:cs="Arial"/>
      <w:b/>
      <w:bCs/>
      <w:sz w:val="32"/>
      <w:szCs w:val="32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  <w:style w:type="paragraph" w:customStyle="1" w:styleId="7">
    <w:name w:val="_Style 13"/>
    <w:qFormat/>
    <w:uiPriority w:val="0"/>
    <w:pPr>
      <w:spacing w:before="120" w:after="120" w:line="288" w:lineRule="auto"/>
      <w:ind w:left="0"/>
      <w:jc w:val="left"/>
    </w:pPr>
    <w:rPr>
      <w:rFonts w:ascii="Arial" w:hAnsi="Arial" w:eastAsia="等线" w:cs="Arial"/>
      <w:sz w:val="22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956</Words>
  <Characters>972</Characters>
  <Lines>0</Lines>
  <Paragraphs>0</Paragraphs>
  <TotalTime>168</TotalTime>
  <ScaleCrop>false</ScaleCrop>
  <LinksUpToDate>false</LinksUpToDate>
  <CharactersWithSpaces>972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2025-01-21T02:17:00Z</dcterms:created>
  <dc:creator>Administrator</dc:creator>
  <cp:lastModifiedBy>浅唱</cp:lastModifiedBy>
  <dcterms:modified xsi:type="dcterms:W3CDTF">2026-01-26T09:42:23Z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KSOTemplateDocerSaveRecord">
    <vt:lpwstr>eyJoZGlkIjoiZjU3ZTcxY2UyYWI5NmI1NTZjZmY4MDdiZmM1NGQ4ZjEiLCJ1c2VySWQiOiIyNDkyNDc1NzcifQ==</vt:lpwstr>
  </property>
  <property fmtid="{D5CDD505-2E9C-101B-9397-08002B2CF9AE}" pid="4" name="ICV">
    <vt:lpwstr>11A160210D0E461A9B00CE52A692BD6E_12</vt:lpwstr>
  </property>
</Properties>
</file>