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EC55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outlineLvl w:val="9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-17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-17"/>
          <w:sz w:val="32"/>
          <w:szCs w:val="32"/>
          <w:shd w:val="clear" w:fill="FFFFFF"/>
          <w:lang w:val="en-US" w:eastAsia="zh-CN"/>
        </w:rPr>
        <w:t>附件</w:t>
      </w:r>
    </w:p>
    <w:p w14:paraId="1DA24C2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</w:pPr>
    </w:p>
    <w:p w14:paraId="5C3BB2F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淄博市张店区残疾人联合会机关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" w:eastAsia="zh-CN"/>
        </w:rPr>
        <w:t>5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</w:p>
    <w:p w14:paraId="1C432D3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24"/>
          <w:szCs w:val="24"/>
        </w:rPr>
      </w:pPr>
    </w:p>
    <w:p w14:paraId="14413DE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" w:eastAsia="zh-CN"/>
        </w:rPr>
        <w:t>5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" w:eastAsia="zh-CN"/>
        </w:rPr>
        <w:t>5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年12月31日止。如对报告内容有疑问，请与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淄博市张店区残疾人联合会机关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联系（地址：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张店区新村西路226号区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政务中心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517房间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255020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:0533-2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212161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电子邮箱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 zdqclbgs@zb.shandong.cn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）。</w:t>
      </w:r>
    </w:p>
    <w:p w14:paraId="2284C39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 w14:paraId="5F5209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张店区残联严格落实《中华人民共和国政府信息公开条例》，围绕残疾人保障核心工作，统筹推进信息公开与服务群众深度融合，主动优化公开流程、拓宽公开渠道，及时发布惠残政策、服务动态等信息，切实保障残疾人社会公众的知情权、参与权和监督权，全年政府信息公开工作规范有序、扎实推进。</w:t>
      </w:r>
    </w:p>
    <w:p w14:paraId="4FE605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（一）主动公开方面。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，区残联机关以政府网站为主要渠道，围绕残疾人事业核心需求推进主动公开内容，聚焦惠残政策落地与业务服务开展，从政策供给、资源保障、服务动态等维度丰富公开内容，完善保障机制，定期发布年报，确保公开工作规范长效。</w:t>
      </w:r>
    </w:p>
    <w:p w14:paraId="11E96CD1">
      <w:pPr>
        <w:numPr>
          <w:ilvl w:val="0"/>
          <w:numId w:val="0"/>
        </w:numPr>
        <w:spacing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（二）依申请公开工作方面。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2025年我单位未收到依申请公开信息。</w:t>
      </w:r>
    </w:p>
    <w:p w14:paraId="775040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（三）政府信息管理方面。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2025年，区残联严格落实省、市、区关于政府信息公开目录动态更新的工作要求，高质量完成年度目录编制与公开，全面夯实政务公开工作基础。一是优化信息公开全流程管理，对各科室信息公开任务进行清单化分解、节点化督办，确保政府信息与政务公开内容准确、发布及时、格式规范。二是深化行政规范性文件清理工作，结合政策更新与实际执行情况，动态完善长效清理机制，确保文件效力清晰、适用准确。三是筑牢保密审查防线，严格执行“先审查、后公开”原则，对拟公开信息进行多环节审核，全年未发生失密泄密事件。</w:t>
      </w:r>
    </w:p>
    <w:p w14:paraId="18F112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2025年，区残联持续依托区政府网站作为政务信息公开主渠道，进一步规范信息发布格式与频次，提升公开内容的可读性与时效性。同时，积极拓展公开渠道，在微信公众号同步推送重要政策、工作动态等信息，形成“网站为主、公众号为辅”的多元公开格局，扩大政务信息的传播覆盖面与公众知晓率。</w:t>
      </w:r>
    </w:p>
    <w:p w14:paraId="2C3539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（五）监督保障方面。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2025年，区残联持续完善“主要领导负总责、分管领导具体抓、科室负责人抓落实”的工作机制，办公室定期对政务公开工作开展督导检查，及时梳理问题、督促整改，确保各项任务落地见效。</w:t>
      </w:r>
    </w:p>
    <w:p w14:paraId="22CD720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9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5"/>
        <w:gridCol w:w="2445"/>
        <w:gridCol w:w="2445"/>
        <w:gridCol w:w="2445"/>
      </w:tblGrid>
      <w:tr w14:paraId="2F74E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97BD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997E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0E1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3DC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BD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A24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 w14:paraId="21414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A3F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856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0344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2F94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7448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40BA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73C2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9A9D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499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B3C6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C86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3F650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E572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C40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2012C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E51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CA2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66D3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5CC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63CFE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B73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7318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FC98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6F25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AEF1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8FF7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102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3E41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39A56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978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983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2DC7F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288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9DF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400F8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3DF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B3C3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24176816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收到和处理政府信息公开申请情况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EBF14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74B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C34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7FAC960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92A6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714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2FD2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8872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308CC4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8829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A25CF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EE36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3424A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2E7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569FD9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3201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F90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C34D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06A10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 w14:paraId="54D9CE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814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0793A6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CEDCC9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BEECE4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40E09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D62F5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626A8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99228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376F0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8B0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4CEF4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68ADE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D056C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60AF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03F6A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056581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64230">
            <w:pPr>
              <w:jc w:val="center"/>
              <w:rPr>
                <w:rFonts w:hint="eastAsia" w:ascii="宋体" w:hAnsiTheme="minorHAnsi" w:eastAsiaTheme="minorEastAsia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01400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E1ED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244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039C9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A97A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5308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C4D18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A52E3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A3BF7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433E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CAA4C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65B4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314B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6FF7F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6262E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7273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D1955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A7603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42B2C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BBB6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D9642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109C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1FE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BED6E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3DFE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0EA78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D915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172BB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79D4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EF5F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E4525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0DC0D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8CC66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FDBF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8490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3148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F47F5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0B02D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940A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78DA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B8D9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B19E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0D87D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B8056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4A6F4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545BE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EE686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62224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1F3A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842E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15275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8E42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8338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A02F2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C9B4B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8EAA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E691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FE36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CA7A7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E4E3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BA54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DBB0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5E5A3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28798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94428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EA14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59B09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55C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D59A7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442B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4E87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62475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FE331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D0A3B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B2EA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CF1B0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33B1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5814C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61C2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BD98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F201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B784F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F886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FE0F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C2A93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020B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5DDDD5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E824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1993B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97CB6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1E73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2A396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C2E6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3BBB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0A007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AE24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69E2B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CC7EF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002C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4CA3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7A75E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AFC7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6346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86C1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CD1D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6C31F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6CFAD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78374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045FF6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8A2F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31FC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6B3F3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A79A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3D23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A879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41E6B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DEA43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32925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D241D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2DB06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9DAD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0495F8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81C1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DD1D4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CA60E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B58ED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599C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C695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0DF86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D0B9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6F8C1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8670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BE847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E902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99789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70F4D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C2644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1742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ACF9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B14EB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89E84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84EAC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3B51F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FE2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AEF8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60C1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31A2B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22D0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F1C5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6667B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5A8BD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92C1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F66A0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990FF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7260E4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96C45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C2B8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309D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F6DCF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5E56D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90F0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27F5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D495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3D4D26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9D75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E738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EBCC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84F5B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861CA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90BDA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D376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BE9E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68CD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FE6A9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46515A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BCE631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34DC2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423BB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ABDC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BEAE5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44974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6D571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1F83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900BC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83C37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0D258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E3795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404B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86E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A5C0A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B24D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A842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A5B95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10A38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01C7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7B26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2703AF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921C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8B35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877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4001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2B8D8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A92BB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F3271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9982D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C214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D57EC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69E746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444A4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28069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505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B02C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68113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7E37C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52E1E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DBD37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A45E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6677F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1B611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0C32A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A76B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57A8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BF47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9A6E3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6085A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6FEA0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AF3B3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A30B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0FE6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15E54C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5E507F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9B2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4C0B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C7D6E0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4C3486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187BD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C9A77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65323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7A1C9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 w14:paraId="7A7554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1980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EAA5A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FE94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509A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B7BF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6985F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5D6A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EF63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00314BAC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BCEBA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42D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83F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39B1DF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C6C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95D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FF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221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478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3A7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B74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390FFA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CF8F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07C1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72F19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20E22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AAE2C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C49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C3C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F28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D0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C1E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592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2A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2D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5C4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419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227421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E1302"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5880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5D825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5597A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DB823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B6E1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489C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ECAFF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B09B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76921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383E9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5A26E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0C8C2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A607B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43E34"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3AF87B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320" w:firstLineChars="1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4D3B546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一是公开内容精准度不足：部分涉及残疾人服务的政策解读内容较为笼统，对残疾人关心的补贴申领、康复服务等具体事项的操作流程和常见问题回应不够细致。二是公开渠道覆盖不全面，政务新媒体的内容更新频次偏低，且针对农村残疾人等群体的线下公开渠道较少，信息触达存在盲区。三是政务公开培训针对性不强，经办人员对最新政策掌握不够扎实，易出现口径不统一，流程把控不严谨的问题。</w:t>
      </w:r>
    </w:p>
    <w:p w14:paraId="2A39BD4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采取改进措施：</w:t>
      </w:r>
    </w:p>
    <w:p w14:paraId="373692E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一是聚焦残疾人关注的补贴、康复等高频事项，组织业务骨干梳理政策要点，同步公开，提升政策内容的实用性和可读性。</w:t>
      </w:r>
    </w:p>
    <w:p w14:paraId="6859A60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二是优化政务新媒体运营机制，根据业务情况固定更新频次，发布残疾人服务相关动态。</w:t>
      </w:r>
    </w:p>
    <w:p w14:paraId="127E194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FF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三是开展模拟场景训练，对易错环节复盘点评，提升经办人员业务能力，定期开展业务抽查，巩固培训效果。</w:t>
      </w:r>
    </w:p>
    <w:p w14:paraId="60348F1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2987717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（一）依据《政府信息公开信息处理费管理办法》收取信息处理费的情况。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2025年度收取依申请公开信息处理费。</w:t>
      </w:r>
    </w:p>
    <w:p w14:paraId="2566D7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（二）本年度人大代表建议和政协委员提案办理情况。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2025年度政协委员提案1条，已按时答复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42A6C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（三）本单位在政务公开制度、内容、形式和平台建设方面的创新实践情况。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建立“政务公开+助残服务”联动机制，将政务公开工作与残疾人“一件事”全流程办理深度绑定，要求各业务科室在办理补贴申请、康复服务等事项时，同步公开办理进度与结果，形成“业务办理—信息公开—群众监督”的闭环管理，确保政务公开从“被动响应”转向“主动嵌入”。</w:t>
      </w:r>
    </w:p>
    <w:p w14:paraId="1D371A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（四）《2025年张店区政务公开工作要点分工方案》落实情况。</w:t>
      </w:r>
    </w:p>
    <w:p w14:paraId="72ABC3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重点领域公开全面落地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严格落实民生领域信息公开要求，按时公开残疾人两项补贴、残疾人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按比例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就业、无障碍设施改造等重点信息。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二是公开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目录动态管理到位。建立“季度梳理、动态更新”机制，根据年度重点任务分拆相关公开事项，确保更新公开与工作实际同步更新。三是监督保障机制有效运行。由办公室牵头定期开展政务公开工作自查，对信息发布、平台运维等环节进行督导检查，确保各项任务落地见效，未出现公开内容错漏、发布延迟等问题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A9BBD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4B1F1D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4B1F1D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B4F361"/>
    <w:multiLevelType w:val="singleLevel"/>
    <w:tmpl w:val="3DB4F36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D4D54AE"/>
    <w:rsid w:val="0D72249E"/>
    <w:rsid w:val="11AF18C8"/>
    <w:rsid w:val="141D2158"/>
    <w:rsid w:val="14A02B65"/>
    <w:rsid w:val="1A6A77C7"/>
    <w:rsid w:val="1EEF9D2B"/>
    <w:rsid w:val="1EF567A3"/>
    <w:rsid w:val="1EFED2BC"/>
    <w:rsid w:val="1F6FA78F"/>
    <w:rsid w:val="1F97332B"/>
    <w:rsid w:val="1FFB391B"/>
    <w:rsid w:val="1FFDEF3C"/>
    <w:rsid w:val="267A2F26"/>
    <w:rsid w:val="297FAC76"/>
    <w:rsid w:val="2DA7DE71"/>
    <w:rsid w:val="2DF97147"/>
    <w:rsid w:val="2F3F7887"/>
    <w:rsid w:val="2F6F1AFF"/>
    <w:rsid w:val="2FAD00FC"/>
    <w:rsid w:val="2FD1CCE0"/>
    <w:rsid w:val="2FFFE3B9"/>
    <w:rsid w:val="32CE6A45"/>
    <w:rsid w:val="33FFB2B4"/>
    <w:rsid w:val="33FFC301"/>
    <w:rsid w:val="3567E435"/>
    <w:rsid w:val="37699AAC"/>
    <w:rsid w:val="37F7E421"/>
    <w:rsid w:val="39FF13E5"/>
    <w:rsid w:val="3AF2D530"/>
    <w:rsid w:val="3BBB6E46"/>
    <w:rsid w:val="3BFD91A4"/>
    <w:rsid w:val="3C7E7E4E"/>
    <w:rsid w:val="3DEE7C01"/>
    <w:rsid w:val="3EF6348E"/>
    <w:rsid w:val="3EFB61AD"/>
    <w:rsid w:val="3F37CDAB"/>
    <w:rsid w:val="3F7644E0"/>
    <w:rsid w:val="3F7FE9C5"/>
    <w:rsid w:val="3F9FBD48"/>
    <w:rsid w:val="3FAF0AAB"/>
    <w:rsid w:val="3FB6ADE4"/>
    <w:rsid w:val="3FBDE484"/>
    <w:rsid w:val="3FBF62C6"/>
    <w:rsid w:val="3FD79AE0"/>
    <w:rsid w:val="3FDFF999"/>
    <w:rsid w:val="3FFF26B4"/>
    <w:rsid w:val="42D3B604"/>
    <w:rsid w:val="48FF5436"/>
    <w:rsid w:val="4B9FE3C2"/>
    <w:rsid w:val="4BC9F5B5"/>
    <w:rsid w:val="4BE530CD"/>
    <w:rsid w:val="4DEDA4D5"/>
    <w:rsid w:val="4DFD3EAA"/>
    <w:rsid w:val="4EDA594B"/>
    <w:rsid w:val="4FDFB8AE"/>
    <w:rsid w:val="4FEFE2F2"/>
    <w:rsid w:val="4FFBBC6E"/>
    <w:rsid w:val="506F30FD"/>
    <w:rsid w:val="54FBE57F"/>
    <w:rsid w:val="55BDBFC2"/>
    <w:rsid w:val="567444B5"/>
    <w:rsid w:val="56FB4B67"/>
    <w:rsid w:val="57478A97"/>
    <w:rsid w:val="57AB6C62"/>
    <w:rsid w:val="57D7056B"/>
    <w:rsid w:val="59DFD1AD"/>
    <w:rsid w:val="59FC080A"/>
    <w:rsid w:val="59FDCAFB"/>
    <w:rsid w:val="59FDDC8B"/>
    <w:rsid w:val="5ABF35A0"/>
    <w:rsid w:val="5ABF657F"/>
    <w:rsid w:val="5AF7DF0E"/>
    <w:rsid w:val="5BFFFB06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7F29ACA"/>
    <w:rsid w:val="697E7356"/>
    <w:rsid w:val="69D3BD7E"/>
    <w:rsid w:val="69FDEC77"/>
    <w:rsid w:val="6B2DDFAE"/>
    <w:rsid w:val="6B887A32"/>
    <w:rsid w:val="6BEF68BF"/>
    <w:rsid w:val="6DD37989"/>
    <w:rsid w:val="6DFF5019"/>
    <w:rsid w:val="6FAC3CC5"/>
    <w:rsid w:val="6FFA3357"/>
    <w:rsid w:val="72EF1E50"/>
    <w:rsid w:val="74CBDF4F"/>
    <w:rsid w:val="74DC48C7"/>
    <w:rsid w:val="75B7D147"/>
    <w:rsid w:val="75EF4115"/>
    <w:rsid w:val="75FF6493"/>
    <w:rsid w:val="76D35A89"/>
    <w:rsid w:val="77181135"/>
    <w:rsid w:val="77AFA716"/>
    <w:rsid w:val="77D0B492"/>
    <w:rsid w:val="77DBAFEE"/>
    <w:rsid w:val="77DDA94D"/>
    <w:rsid w:val="77E67E82"/>
    <w:rsid w:val="77F788A5"/>
    <w:rsid w:val="77FB2453"/>
    <w:rsid w:val="77FF16EB"/>
    <w:rsid w:val="79EF8452"/>
    <w:rsid w:val="79F145A3"/>
    <w:rsid w:val="79F7DD72"/>
    <w:rsid w:val="7A5F3BC1"/>
    <w:rsid w:val="7A7F5900"/>
    <w:rsid w:val="7AFF3652"/>
    <w:rsid w:val="7BBE7574"/>
    <w:rsid w:val="7BF565BA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67750F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EFEB8D8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20B63F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  <w:rsid w:val="FFFFA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2735</Words>
  <Characters>2836</Characters>
  <Lines>0</Lines>
  <Paragraphs>0</Paragraphs>
  <TotalTime>196</TotalTime>
  <ScaleCrop>false</ScaleCrop>
  <LinksUpToDate>false</LinksUpToDate>
  <CharactersWithSpaces>2837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2023-01-22T23:45:00Z</dcterms:created>
  <dc:creator>诗人与熊</dc:creator>
  <cp:lastModifiedBy>浅唱</cp:lastModifiedBy>
  <cp:lastPrinted>2024-01-06T02:34:00Z</cp:lastPrinted>
  <dcterms:modified xsi:type="dcterms:W3CDTF">2026-01-26T09:19:49Z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eyJoZGlkIjoiZjU3ZTcxY2UyYWI5NmI1NTZjZmY4MDdiZmM1NGQ4ZjEiLCJ1c2VySWQiOiIyNDkyNDc1NzcifQ==</vt:lpwstr>
  </property>
</Properties>
</file>