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645"/>
        <w:jc w:val="center"/>
        <w:rPr>
          <w:rFonts w:ascii="方正小标宋简体" w:hAnsi="方正小标宋简体" w:eastAsia="方正小标宋简体" w:cs="方正小标宋简体"/>
          <w:color w:val="333333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color w:val="333333"/>
          <w:sz w:val="43"/>
          <w:szCs w:val="43"/>
        </w:rPr>
        <w:t>张店区发展和改革局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5"/>
        <w:jc w:val="center"/>
        <w:rPr>
          <w:rFonts w:hint="eastAsia" w:ascii="方正小标宋简体" w:hAnsi="方正小标宋简体" w:eastAsia="方正小标宋简体" w:cs="方正小标宋简体"/>
          <w:color w:val="333333"/>
          <w:sz w:val="43"/>
          <w:szCs w:val="43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3"/>
          <w:szCs w:val="43"/>
        </w:rPr>
        <w:t>2019年政府信息公开工作年度报告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5"/>
        <w:jc w:val="center"/>
        <w:rPr>
          <w:rFonts w:hint="eastAsia" w:ascii="方正小标宋简体" w:hAnsi="方正小标宋简体" w:eastAsia="方正小标宋简体" w:cs="方正小标宋简体"/>
          <w:color w:val="333333"/>
          <w:sz w:val="43"/>
          <w:szCs w:val="43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5"/>
        <w:jc w:val="both"/>
      </w:pPr>
      <w:r>
        <w:rPr>
          <w:rFonts w:ascii="黑体" w:hAnsi="宋体" w:eastAsia="黑体" w:cs="黑体"/>
          <w:color w:val="333333"/>
          <w:sz w:val="31"/>
          <w:szCs w:val="31"/>
          <w:shd w:val="clear" w:fill="FFFFFF"/>
        </w:rPr>
        <w:t>一、</w:t>
      </w:r>
      <w:r>
        <w:rPr>
          <w:rFonts w:hint="eastAsia" w:ascii="黑体" w:hAnsi="宋体" w:eastAsia="黑体" w:cs="黑体"/>
          <w:color w:val="333333"/>
          <w:sz w:val="31"/>
          <w:szCs w:val="31"/>
          <w:shd w:val="clear" w:fill="FFFFFF"/>
        </w:rPr>
        <w:t>总体情况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5"/>
        <w:jc w:val="both"/>
      </w:pPr>
      <w:r>
        <w:rPr>
          <w:rFonts w:ascii="仿宋_GB2312" w:eastAsia="仿宋_GB2312" w:cs="仿宋_GB2312"/>
          <w:sz w:val="31"/>
          <w:szCs w:val="31"/>
          <w:shd w:val="clear" w:fill="FFFFFF"/>
        </w:rPr>
        <w:t>201</w:t>
      </w:r>
      <w:r>
        <w:rPr>
          <w:rFonts w:hint="eastAsia" w:ascii="仿宋_GB2312" w:eastAsia="仿宋_GB2312" w:cs="仿宋_GB2312"/>
          <w:sz w:val="31"/>
          <w:szCs w:val="31"/>
          <w:shd w:val="clear" w:fill="FFFFFF"/>
        </w:rPr>
        <w:t>9年，我局严格落实信息公开有关规定，不断完善体制机制，规范公开内容，扩大公开范围，强化公开监督，政府信息公开工作取得新进展。</w:t>
      </w:r>
      <w:r>
        <w:rPr>
          <w:rFonts w:hint="eastAsia" w:ascii="仿宋_GB2312" w:eastAsia="仿宋_GB2312" w:cs="仿宋_GB2312"/>
          <w:sz w:val="31"/>
          <w:szCs w:val="31"/>
          <w:shd w:val="clear" w:fill="FFFFFF"/>
        </w:rPr>
        <w:br w:type="textWrapping"/>
      </w:r>
      <w:r>
        <w:rPr>
          <w:rFonts w:hint="eastAsia" w:ascii="黑体" w:hAnsi="宋体" w:eastAsia="黑体" w:cs="黑体"/>
          <w:sz w:val="31"/>
          <w:szCs w:val="31"/>
          <w:shd w:val="clear" w:fill="FFFFFF"/>
        </w:rPr>
        <w:t>  </w:t>
      </w:r>
      <w:r>
        <w:rPr>
          <w:rFonts w:hint="eastAsia" w:ascii="黑体" w:hAnsi="宋体" w:eastAsia="黑体" w:cs="黑体"/>
          <w:color w:val="333333"/>
          <w:sz w:val="31"/>
          <w:szCs w:val="31"/>
          <w:shd w:val="clear" w:fill="FFFFFF"/>
        </w:rPr>
        <w:t>(一）政府信息公开组织领导和制度建设情况</w:t>
      </w:r>
      <w:r>
        <w:rPr>
          <w:rFonts w:hint="eastAsia" w:ascii="黑体" w:hAnsi="宋体" w:eastAsia="黑体" w:cs="黑体"/>
          <w:color w:val="333333"/>
          <w:sz w:val="31"/>
          <w:szCs w:val="31"/>
          <w:shd w:val="clear" w:fill="FFFFFF"/>
        </w:rPr>
        <w:br w:type="textWrapping"/>
      </w:r>
      <w:r>
        <w:rPr>
          <w:rFonts w:hint="eastAsia" w:ascii="仿宋_GB2312" w:eastAsia="仿宋_GB2312" w:cs="仿宋_GB2312"/>
          <w:sz w:val="31"/>
          <w:szCs w:val="31"/>
          <w:shd w:val="clear" w:fill="FFFFFF"/>
        </w:rPr>
        <w:t>　　加强组织领导，充实完善政府信息公开工作领导小组，坚持局长任组长，班子成员任副组长，科室负责同志任成员，确保责任到位、工作到位、落实到位。修订完善政府信息公开工作制度，认真落实政府信息公开年度工作计划，及时更新有关信息。</w:t>
      </w:r>
      <w:r>
        <w:rPr>
          <w:rFonts w:hint="eastAsia" w:ascii="仿宋_GB2312" w:eastAsia="仿宋_GB2312" w:cs="仿宋_GB2312"/>
          <w:sz w:val="31"/>
          <w:szCs w:val="31"/>
          <w:shd w:val="clear" w:fill="FFFFFF"/>
        </w:rPr>
        <w:br w:type="textWrapping"/>
      </w:r>
      <w:r>
        <w:rPr>
          <w:rFonts w:hint="eastAsia" w:ascii="黑体" w:hAnsi="宋体" w:eastAsia="黑体" w:cs="黑体"/>
          <w:sz w:val="31"/>
          <w:szCs w:val="31"/>
          <w:shd w:val="clear" w:fill="FFFFFF"/>
        </w:rPr>
        <w:t>  （二）发布解读、回应社会关切以及互动交流情况</w:t>
      </w:r>
      <w:r>
        <w:rPr>
          <w:rFonts w:hint="eastAsia" w:ascii="仿宋_GB2312" w:eastAsia="仿宋_GB2312" w:cs="仿宋_GB2312"/>
          <w:sz w:val="31"/>
          <w:szCs w:val="31"/>
          <w:shd w:val="clear" w:fill="FFFFFF"/>
        </w:rPr>
        <w:br w:type="textWrapping"/>
      </w:r>
      <w:r>
        <w:rPr>
          <w:rFonts w:hint="eastAsia" w:ascii="仿宋_GB2312" w:eastAsia="仿宋_GB2312" w:cs="仿宋_GB2312"/>
          <w:sz w:val="31"/>
          <w:szCs w:val="31"/>
          <w:shd w:val="clear" w:fill="FFFFFF"/>
        </w:rPr>
        <w:t>    围绕发展改革部门中心工作，针对公众关切，发布有关信息，特别是经济和社会发展重要动态等方面的信息，设立热线电话（2869859），以增进公众对发改工作的了解。</w:t>
      </w:r>
    </w:p>
    <w:p>
      <w:pPr>
        <w:pStyle w:val="2"/>
        <w:keepNext w:val="0"/>
        <w:keepLines w:val="0"/>
        <w:widowControl/>
        <w:suppressLineNumbers w:val="0"/>
        <w:ind w:left="0" w:firstLine="645"/>
      </w:pPr>
      <w:r>
        <w:rPr>
          <w:rFonts w:hint="eastAsia" w:ascii="黑体" w:hAnsi="宋体" w:eastAsia="黑体" w:cs="黑体"/>
          <w:sz w:val="31"/>
          <w:szCs w:val="31"/>
        </w:rPr>
        <w:t>（三）主动公开政府信息情况以及公开平台建设情况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eastAsia="仿宋_GB2312" w:cs="仿宋_GB2312"/>
          <w:sz w:val="31"/>
          <w:szCs w:val="31"/>
          <w:shd w:val="clear" w:fill="FFFFFF"/>
        </w:rPr>
      </w:pPr>
      <w:r>
        <w:rPr>
          <w:rFonts w:hint="eastAsia" w:ascii="仿宋_GB2312" w:eastAsia="仿宋_GB2312" w:cs="仿宋_GB2312"/>
          <w:sz w:val="31"/>
          <w:szCs w:val="31"/>
          <w:shd w:val="clear" w:fill="FFFFFF"/>
        </w:rPr>
        <w:t>依据《条例》和区政府信息公开有关文件要求，我局编制了《张店区发改局政府信息公开指南》《张店区发改局政府信息公开目录》，明确政府信息公开的工作内容、形式和公开、受理、回复的反馈机制。强化了政府信息公开平台建设，加大了主动公开政府信息工作力度。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20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19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年，</w:t>
      </w:r>
      <w:r>
        <w:rPr>
          <w:rFonts w:hint="eastAsia" w:ascii="仿宋_GB2312" w:eastAsia="仿宋_GB2312" w:cs="仿宋_GB2312"/>
          <w:sz w:val="31"/>
          <w:szCs w:val="31"/>
          <w:shd w:val="clear" w:fill="FFFFFF"/>
        </w:rPr>
        <w:t>张店区发改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局共收到政府信息公开申请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件，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办结1件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无法提供1件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。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截至目前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,在张店区政府门户网站主动公开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规划计划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文件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件、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行政权力文件1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件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建议提案2件、财政信息2件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5"/>
        <w:jc w:val="both"/>
      </w:pPr>
      <w:r>
        <w:rPr>
          <w:rFonts w:hint="eastAsia" w:ascii="仿宋_GB2312" w:eastAsia="仿宋_GB2312" w:cs="仿宋_GB2312"/>
          <w:sz w:val="31"/>
          <w:szCs w:val="31"/>
          <w:shd w:val="clear" w:fill="FFFFFF"/>
        </w:rPr>
        <w:br w:type="textWrapping"/>
      </w:r>
      <w:r>
        <w:rPr>
          <w:rFonts w:hint="eastAsia" w:ascii="仿宋_GB2312" w:eastAsia="仿宋_GB2312" w:cs="仿宋_GB2312"/>
          <w:sz w:val="31"/>
          <w:szCs w:val="31"/>
          <w:shd w:val="clear" w:fill="FFFFFF"/>
          <w:lang w:val="en-US" w:eastAsia="zh-CN"/>
        </w:rPr>
        <w:t xml:space="preserve">     </w:t>
      </w:r>
      <w:r>
        <w:rPr>
          <w:rFonts w:hint="eastAsia" w:ascii="黑体" w:hAnsi="宋体" w:eastAsia="黑体" w:cs="黑体"/>
          <w:color w:val="333333"/>
          <w:sz w:val="31"/>
          <w:szCs w:val="31"/>
          <w:shd w:val="clear" w:fill="FFFFFF"/>
        </w:rPr>
        <w:t>二、主动公开政府信息情况</w:t>
      </w:r>
    </w:p>
    <w:tbl>
      <w:tblPr>
        <w:tblStyle w:val="3"/>
        <w:tblW w:w="8713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97"/>
        <w:gridCol w:w="1446"/>
        <w:gridCol w:w="1767"/>
        <w:gridCol w:w="1494"/>
        <w:gridCol w:w="15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tblCellSpacing w:w="15" w:type="dxa"/>
        </w:trPr>
        <w:tc>
          <w:tcPr>
            <w:tcW w:w="865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  <w:tblCellSpacing w:w="15" w:type="dxa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信息内容</w:t>
            </w:r>
          </w:p>
        </w:tc>
        <w:tc>
          <w:tcPr>
            <w:tcW w:w="31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本年新制作数量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本年新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公开数量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对外公开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总数量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15" w:type="dxa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规章</w:t>
            </w:r>
          </w:p>
        </w:tc>
        <w:tc>
          <w:tcPr>
            <w:tcW w:w="31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  <w:r>
              <w:t>　　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0 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  <w: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15" w:type="dxa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规范性文件</w:t>
            </w:r>
          </w:p>
        </w:tc>
        <w:tc>
          <w:tcPr>
            <w:tcW w:w="31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  <w:r>
              <w:t>　　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0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  <w: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</w:trPr>
        <w:tc>
          <w:tcPr>
            <w:tcW w:w="865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信息内容</w:t>
            </w:r>
          </w:p>
        </w:tc>
        <w:tc>
          <w:tcPr>
            <w:tcW w:w="31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上一年项目数量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本年增/减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tblCellSpacing w:w="15" w:type="dxa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行政许可</w:t>
            </w:r>
          </w:p>
        </w:tc>
        <w:tc>
          <w:tcPr>
            <w:tcW w:w="31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  <w:r>
              <w:t>　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  <w:r>
              <w:t>　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  <w: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其他对外管理服务事项</w:t>
            </w:r>
          </w:p>
        </w:tc>
        <w:tc>
          <w:tcPr>
            <w:tcW w:w="31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　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  <w:r>
              <w:t>　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  <w: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865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15" w:type="dxa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信息内容</w:t>
            </w:r>
          </w:p>
        </w:tc>
        <w:tc>
          <w:tcPr>
            <w:tcW w:w="31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上一年项目数量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本年增/减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tblCellSpacing w:w="15" w:type="dxa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行政处罚</w:t>
            </w:r>
          </w:p>
        </w:tc>
        <w:tc>
          <w:tcPr>
            <w:tcW w:w="31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  <w:r>
              <w:t>　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  <w:r>
              <w:t>　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  <w: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15" w:type="dxa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行政强制</w:t>
            </w:r>
          </w:p>
        </w:tc>
        <w:tc>
          <w:tcPr>
            <w:tcW w:w="31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　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  <w:r>
              <w:t>　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  <w: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</w:trPr>
        <w:tc>
          <w:tcPr>
            <w:tcW w:w="865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tblCellSpacing w:w="15" w:type="dxa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信息内容</w:t>
            </w:r>
          </w:p>
        </w:tc>
        <w:tc>
          <w:tcPr>
            <w:tcW w:w="31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上一年项目数量</w:t>
            </w:r>
          </w:p>
        </w:tc>
        <w:tc>
          <w:tcPr>
            <w:tcW w:w="2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本年增/减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tblCellSpacing w:w="15" w:type="dxa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行政事业性收费</w:t>
            </w:r>
          </w:p>
        </w:tc>
        <w:tc>
          <w:tcPr>
            <w:tcW w:w="31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  <w:r>
              <w:t>　</w:t>
            </w:r>
          </w:p>
        </w:tc>
        <w:tc>
          <w:tcPr>
            <w:tcW w:w="2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</w:trPr>
        <w:tc>
          <w:tcPr>
            <w:tcW w:w="865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第二十条第（九）项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38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信息内容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采购项目数量</w:t>
            </w:r>
          </w:p>
        </w:tc>
        <w:tc>
          <w:tcPr>
            <w:tcW w:w="2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采购总金额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tblCellSpacing w:w="15" w:type="dxa"/>
        </w:trPr>
        <w:tc>
          <w:tcPr>
            <w:tcW w:w="38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政府集中采购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  <w:r>
              <w:t>　</w:t>
            </w:r>
          </w:p>
        </w:tc>
        <w:tc>
          <w:tcPr>
            <w:tcW w:w="2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ind w:left="0" w:firstLine="42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420"/>
        <w:jc w:val="both"/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 </w:t>
      </w:r>
      <w:r>
        <w:rPr>
          <w:rStyle w:val="5"/>
          <w:rFonts w:hint="eastAsia" w:ascii="黑体" w:hAnsi="宋体" w:eastAsia="黑体" w:cs="黑体"/>
          <w:color w:val="333333"/>
          <w:sz w:val="31"/>
          <w:szCs w:val="31"/>
          <w:shd w:val="clear" w:fill="FFFFFF"/>
        </w:rPr>
        <w:t>三、收到和处理政府信息公开申请情况</w:t>
      </w:r>
    </w:p>
    <w:tbl>
      <w:tblPr>
        <w:tblStyle w:val="3"/>
        <w:tblW w:w="9075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7"/>
        <w:gridCol w:w="1378"/>
        <w:gridCol w:w="2680"/>
        <w:gridCol w:w="843"/>
        <w:gridCol w:w="579"/>
        <w:gridCol w:w="580"/>
        <w:gridCol w:w="580"/>
        <w:gridCol w:w="580"/>
        <w:gridCol w:w="553"/>
        <w:gridCol w:w="6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4650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（本列数据的勾稽关系为：第一项加第二项之和，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等于第三项加第四项之和）</w:t>
            </w:r>
          </w:p>
        </w:tc>
        <w:tc>
          <w:tcPr>
            <w:tcW w:w="433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4650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自然人</w:t>
            </w:r>
          </w:p>
        </w:tc>
        <w:tc>
          <w:tcPr>
            <w:tcW w:w="28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法人或其他组织</w:t>
            </w:r>
          </w:p>
        </w:tc>
        <w:tc>
          <w:tcPr>
            <w:tcW w:w="6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  <w:tblCellSpacing w:w="15" w:type="dxa"/>
        </w:trPr>
        <w:tc>
          <w:tcPr>
            <w:tcW w:w="4650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商业企业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科研机构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社会公益组织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法律服务机构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其他</w:t>
            </w:r>
          </w:p>
        </w:tc>
        <w:tc>
          <w:tcPr>
            <w:tcW w:w="6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6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6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三、本年度办理结果</w:t>
            </w:r>
          </w:p>
        </w:tc>
        <w:tc>
          <w:tcPr>
            <w:tcW w:w="40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ascii="楷体" w:hAnsi="楷体" w:eastAsia="楷体" w:cs="楷体"/>
                <w:sz w:val="19"/>
                <w:szCs w:val="19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tblCellSpacing w:w="15" w:type="dxa"/>
        </w:trPr>
        <w:tc>
          <w:tcPr>
            <w:tcW w:w="5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5" w:lineRule="atLeast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（三）不予公开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5" w:lineRule="atLeast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1.属于国家秘密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tblCellSpacing w:w="15" w:type="dxa"/>
        </w:trPr>
        <w:tc>
          <w:tcPr>
            <w:tcW w:w="5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5" w:lineRule="atLeast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tblCellSpacing w:w="15" w:type="dxa"/>
        </w:trPr>
        <w:tc>
          <w:tcPr>
            <w:tcW w:w="5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5" w:lineRule="atLeast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3.危及“三安全一稳定”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tblCellSpacing w:w="15" w:type="dxa"/>
        </w:trPr>
        <w:tc>
          <w:tcPr>
            <w:tcW w:w="5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5" w:lineRule="atLeast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4.保护第三方合法权益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tblCellSpacing w:w="15" w:type="dxa"/>
        </w:trPr>
        <w:tc>
          <w:tcPr>
            <w:tcW w:w="5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5" w:lineRule="atLeast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tblCellSpacing w:w="15" w:type="dxa"/>
        </w:trPr>
        <w:tc>
          <w:tcPr>
            <w:tcW w:w="5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5" w:lineRule="atLeast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tblCellSpacing w:w="15" w:type="dxa"/>
        </w:trPr>
        <w:tc>
          <w:tcPr>
            <w:tcW w:w="5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5" w:lineRule="atLeast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tblCellSpacing w:w="15" w:type="dxa"/>
        </w:trPr>
        <w:tc>
          <w:tcPr>
            <w:tcW w:w="5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5" w:lineRule="atLeast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  <w:bookmarkStart w:id="0" w:name="_GoBack"/>
            <w:bookmarkEnd w:id="0"/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tblCellSpacing w:w="15" w:type="dxa"/>
        </w:trPr>
        <w:tc>
          <w:tcPr>
            <w:tcW w:w="5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5" w:lineRule="atLeast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（四）无法提供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5" w:lineRule="atLeast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 w:line="195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tblCellSpacing w:w="15" w:type="dxa"/>
        </w:trPr>
        <w:tc>
          <w:tcPr>
            <w:tcW w:w="5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5" w:lineRule="atLeast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tblCellSpacing w:w="15" w:type="dxa"/>
        </w:trPr>
        <w:tc>
          <w:tcPr>
            <w:tcW w:w="5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5" w:lineRule="atLeast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tblCellSpacing w:w="15" w:type="dxa"/>
        </w:trPr>
        <w:tc>
          <w:tcPr>
            <w:tcW w:w="5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5" w:lineRule="atLeast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（五）不予处理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5" w:lineRule="atLeast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tblCellSpacing w:w="15" w:type="dxa"/>
        </w:trPr>
        <w:tc>
          <w:tcPr>
            <w:tcW w:w="5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5" w:lineRule="atLeast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tblCellSpacing w:w="15" w:type="dxa"/>
        </w:trPr>
        <w:tc>
          <w:tcPr>
            <w:tcW w:w="5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5" w:lineRule="atLeast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</w:trPr>
        <w:tc>
          <w:tcPr>
            <w:tcW w:w="5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5" w:lineRule="atLeast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4.无正当理由大量反复申请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5.要求行政机关确认或重新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ind w:left="0" w:firstLine="195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</w:trPr>
        <w:tc>
          <w:tcPr>
            <w:tcW w:w="5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5" w:lineRule="atLeast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（六）其他处理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</w:trPr>
        <w:tc>
          <w:tcPr>
            <w:tcW w:w="5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5" w:lineRule="atLeast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 w:line="195" w:lineRule="atLeast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6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jc w:val="both"/>
      </w:pP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420"/>
        <w:jc w:val="both"/>
      </w:pPr>
      <w:r>
        <w:rPr>
          <w:rFonts w:hint="eastAsia" w:ascii="黑体" w:hAnsi="宋体" w:eastAsia="黑体" w:cs="黑体"/>
          <w:color w:val="333333"/>
          <w:sz w:val="31"/>
          <w:szCs w:val="31"/>
          <w:shd w:val="clear" w:fill="FFFFFF"/>
        </w:rPr>
        <w:t>四、政府信息公开行政复议、行政诉讼情况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420"/>
        <w:jc w:val="both"/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 </w:t>
      </w:r>
    </w:p>
    <w:tbl>
      <w:tblPr>
        <w:tblStyle w:val="3"/>
        <w:tblW w:w="9067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5"/>
        <w:gridCol w:w="590"/>
        <w:gridCol w:w="590"/>
        <w:gridCol w:w="590"/>
        <w:gridCol w:w="638"/>
        <w:gridCol w:w="573"/>
        <w:gridCol w:w="609"/>
        <w:gridCol w:w="609"/>
        <w:gridCol w:w="609"/>
        <w:gridCol w:w="609"/>
        <w:gridCol w:w="609"/>
        <w:gridCol w:w="609"/>
        <w:gridCol w:w="609"/>
        <w:gridCol w:w="609"/>
        <w:gridCol w:w="6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29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行政复议</w:t>
            </w:r>
          </w:p>
        </w:tc>
        <w:tc>
          <w:tcPr>
            <w:tcW w:w="600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15" w:type="dxa"/>
        </w:trPr>
        <w:tc>
          <w:tcPr>
            <w:tcW w:w="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维持</w:t>
            </w:r>
          </w:p>
        </w:tc>
        <w:tc>
          <w:tcPr>
            <w:tcW w:w="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结果纠正</w:t>
            </w:r>
          </w:p>
        </w:tc>
        <w:tc>
          <w:tcPr>
            <w:tcW w:w="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其他结果</w:t>
            </w:r>
          </w:p>
        </w:tc>
        <w:tc>
          <w:tcPr>
            <w:tcW w:w="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尚未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审结</w:t>
            </w:r>
          </w:p>
        </w:tc>
        <w:tc>
          <w:tcPr>
            <w:tcW w:w="60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计</w:t>
            </w:r>
          </w:p>
        </w:tc>
        <w:tc>
          <w:tcPr>
            <w:tcW w:w="297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未经复议直接起诉</w:t>
            </w:r>
          </w:p>
        </w:tc>
        <w:tc>
          <w:tcPr>
            <w:tcW w:w="30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tblCellSpacing w:w="15" w:type="dxa"/>
        </w:trPr>
        <w:tc>
          <w:tcPr>
            <w:tcW w:w="5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结果维持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结果纠正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其他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尚未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审结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总计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结果维持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纠正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其他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尚未审结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jc w:val="center"/>
            </w:pPr>
            <w:r>
              <w:rPr>
                <w:rFonts w:ascii="Calibri" w:hAnsi="Calibri" w:cs="Calibri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jc w:val="center"/>
            </w:pPr>
            <w:r>
              <w:rPr>
                <w:rFonts w:hint="default" w:ascii="Calibri" w:hAnsi="Calibri" w:cs="Calibri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jc w:val="center"/>
            </w:pPr>
            <w:r>
              <w:rPr>
                <w:rFonts w:hint="default" w:ascii="Calibri" w:hAnsi="Calibri" w:cs="Calibri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jc w:val="center"/>
            </w:pPr>
            <w:r>
              <w:rPr>
                <w:rFonts w:hint="default" w:ascii="Calibri" w:hAnsi="Calibri" w:cs="Calibri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jc w:val="center"/>
            </w:pPr>
            <w:r>
              <w:rPr>
                <w:rFonts w:hint="default" w:ascii="Calibri" w:hAnsi="Calibri" w:cs="Calibri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0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0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0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0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0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0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0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0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80" w:afterAutospacing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jc w:val="both"/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420"/>
        <w:jc w:val="both"/>
      </w:pPr>
      <w:r>
        <w:rPr>
          <w:rFonts w:hint="eastAsia" w:ascii="黑体" w:hAnsi="宋体" w:eastAsia="黑体" w:cs="黑体"/>
          <w:color w:val="333333"/>
          <w:sz w:val="31"/>
          <w:szCs w:val="31"/>
          <w:shd w:val="clear" w:fill="FFFFFF"/>
        </w:rP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ind w:left="0" w:firstLine="645"/>
      </w:pPr>
      <w:r>
        <w:rPr>
          <w:rFonts w:hint="eastAsia" w:ascii="仿宋_GB2312" w:eastAsia="仿宋_GB2312" w:cs="仿宋_GB2312"/>
          <w:sz w:val="31"/>
          <w:szCs w:val="31"/>
        </w:rPr>
        <w:t>存在的问题：一是政府信息公开内容不够完善；二是个别内容更新不及时。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5"/>
        <w:jc w:val="both"/>
      </w:pPr>
      <w:r>
        <w:rPr>
          <w:rFonts w:hint="eastAsia" w:ascii="仿宋_GB2312" w:eastAsia="仿宋_GB2312" w:cs="仿宋_GB2312"/>
          <w:sz w:val="31"/>
          <w:szCs w:val="31"/>
          <w:shd w:val="clear" w:fill="FFFFFF"/>
        </w:rPr>
        <w:t>改进措施：继续深入学习《中华人民共和国政府信息公开条例》及有关文件，准确把握文件精神和工作要求，进一步提升做好政府信息公开工作的责任感，主动、及时公开信息，及时回应群众关切，不断提高政府信息公开工作水平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420"/>
        <w:jc w:val="both"/>
      </w:pPr>
      <w:r>
        <w:rPr>
          <w:rFonts w:hint="eastAsia" w:ascii="黑体" w:hAnsi="宋体" w:eastAsia="黑体" w:cs="黑体"/>
          <w:color w:val="333333"/>
          <w:sz w:val="31"/>
          <w:szCs w:val="31"/>
          <w:shd w:val="clear" w:fill="FFFFFF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spacing w:line="390" w:lineRule="atLeast"/>
        <w:ind w:left="0" w:firstLine="555"/>
        <w:jc w:val="both"/>
      </w:pPr>
      <w:r>
        <w:rPr>
          <w:rFonts w:hint="eastAsia" w:ascii="宋体" w:hAnsi="宋体" w:eastAsia="宋体" w:cs="宋体"/>
          <w:color w:val="333333"/>
          <w:sz w:val="28"/>
          <w:szCs w:val="28"/>
          <w:shd w:val="clear" w:fill="FFFFFF"/>
        </w:rPr>
        <w:t>无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default" w:ascii="Calibri" w:hAnsi="Calibri" w:cs="Calibri"/>
          <w:sz w:val="21"/>
          <w:szCs w:val="21"/>
        </w:rPr>
        <w:t> 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D410D0"/>
    <w:rsid w:val="14CB0437"/>
    <w:rsid w:val="156B7C9D"/>
    <w:rsid w:val="1C314C43"/>
    <w:rsid w:val="1E40786A"/>
    <w:rsid w:val="38A70A94"/>
    <w:rsid w:val="6C283B48"/>
    <w:rsid w:val="75D410D0"/>
    <w:rsid w:val="776559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800080"/>
      <w:u w:val="none"/>
    </w:rPr>
  </w:style>
  <w:style w:type="character" w:styleId="7">
    <w:name w:val="Hyperlink"/>
    <w:basedOn w:val="4"/>
    <w:uiPriority w:val="0"/>
    <w:rPr>
      <w:color w:val="0000FF"/>
      <w:u w:val="none"/>
    </w:rPr>
  </w:style>
  <w:style w:type="character" w:styleId="8">
    <w:name w:val="HTML Code"/>
    <w:basedOn w:val="4"/>
    <w:uiPriority w:val="0"/>
    <w:rPr>
      <w:rFonts w:ascii="Courier New" w:hAnsi="Courier New"/>
      <w:sz w:val="20"/>
      <w:shd w:val="clear" w:fill="E8E8E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49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2020-12-22T06:07:00Z</dcterms:created>
  <dc:creator>Administrator</dc:creator>
  <cp:lastModifiedBy>飞鸟</cp:lastModifiedBy>
  <dcterms:modified xsi:type="dcterms:W3CDTF">2021-02-09T01:51:46Z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