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淄博市公安局交通警察支队张店大队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年政府信息公开工作年度报告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第四十九条的规定和《关于政府信息公开工作年度报告有关事项的通知》（国办公开办函﹝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﹞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30号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）等文件要求，淄博市公安局交通警察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支队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张店大队现编制本部门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2022年工作报告如下。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本年度报告中所列数据的统计期限自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2022年1月1日起，至2022年12月31日止。如对报告内容有疑问，请与淄博市公安局交通警察支队张店大队联系（地址：山东省淄博市张店区和平路29号；邮编：255000；电话：2139070；邮箱：zdjjddbgs@zb.shandong.cn）。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总体情况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实施《中华人民共和国政府信息公开条例》和《山东省政府信息公开办法》，紧紧围绕公安交通管理工作重大政策措施和群众关切事项，拓展公开渠道，深化公开内容，提升服务水平，依法、及时、准确、有序地开展政府信息公开工作，保障了广大群众的知情权和监督权，促进了道路交通管理工作依法行政及法治政府、服务政府、责任政府、廉洁政府和效能政府建设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（一）主动公开政府信息情况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/>
        </w:rPr>
        <w:t>1</w:t>
      </w:r>
      <w:r>
        <w:rPr>
          <w:rFonts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、主动公开政府信息数量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年，我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进一步加大了主动公开力度，及时通过各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248920</wp:posOffset>
            </wp:positionH>
            <wp:positionV relativeFrom="paragraph">
              <wp:posOffset>3376295</wp:posOffset>
            </wp:positionV>
            <wp:extent cx="4727575" cy="2820035"/>
            <wp:effectExtent l="4445" t="4445" r="11430" b="13970"/>
            <wp:wrapSquare wrapText="bothSides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anchor>
        </w:drawing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种窗口主动公开各类便民、利民信息，努力提高公安工作透明度。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其中张店区人民政府政务公开网站，主动公开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《政府信息公开条例》第二十条规定的法定主动公开内容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：履职依据、机构职能、领导信息、政策解读、行政权力、政府开放日、政务公开保障机制、规划计划、会议公开、重点领域信息公开等各类信息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80条；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利用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>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博公众号、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微信、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sz w:val="32"/>
        </w:rPr>
        <w:t>抖音号</w:t>
      </w:r>
      <w:r>
        <w:rPr>
          <w:rFonts w:hint="eastAsia" w:ascii="仿宋_GB2312" w:hAnsi="仿宋_GB2312" w:eastAsia="仿宋_GB2312" w:cs="仿宋_GB2312"/>
          <w:sz w:val="32"/>
          <w:lang w:eastAsia="zh-CN"/>
        </w:rPr>
        <w:t>平台，常态化</w:t>
      </w:r>
      <w:r>
        <w:rPr>
          <w:rFonts w:hint="eastAsia" w:ascii="仿宋_GB2312" w:hAnsi="仿宋_GB2312" w:eastAsia="仿宋_GB2312" w:cs="仿宋_GB2312"/>
          <w:sz w:val="32"/>
          <w:szCs w:val="32"/>
        </w:rPr>
        <w:t>推送交通安全提示信息和警示信息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870条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人数达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万余人，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营造了浓厚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交通安全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宣传舆论氛围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，更好地服务了张店群众。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、主要公开渠道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1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主动公开政府信息的渠道主要有：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张店区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人民政府门户网站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（http://www.zhangdian.gov.cn/index.html），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highlight w:val="none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微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信、张店交警微博公众号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、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抖音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等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（二）依申请公开情况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在办理政府信息公开申请的过程中，严格执行“工作机构受理，业务部门承办，重大问题会商，法制部门合法性审查”的依申请公开工作程序，依法及时答复公众申请，切实满足公民、法人和其他组织的个性化政府信息需求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共收到政府信息公开申请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本机关不掌握相关政府信息无法提供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1件，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已全部按时办结，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已制作政府信息公开答复书并寄出。共收到张店民生连线平台群众建议及意见4件，均已全部按时办结，并从平台上传办理意见及答复。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915670</wp:posOffset>
            </wp:positionH>
            <wp:positionV relativeFrom="paragraph">
              <wp:posOffset>71120</wp:posOffset>
            </wp:positionV>
            <wp:extent cx="3137535" cy="2467610"/>
            <wp:effectExtent l="4445" t="4445" r="20320" b="23495"/>
            <wp:wrapSquare wrapText="bothSides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" w:hAnsi="楷体" w:eastAsia="楷体" w:cs="楷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40"/>
        <w:jc w:val="both"/>
        <w:textAlignment w:val="auto"/>
        <w:rPr>
          <w:rFonts w:hint="eastAsia" w:ascii="楷体_GB2312" w:hAnsi="楷体_GB2312" w:eastAsia="楷体_GB2312" w:cs="楷体_GB2312"/>
          <w:i w:val="0"/>
          <w:caps w:val="0"/>
          <w:color w:val="3D3D3D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（三）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政府信息管理情况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一是强化组织</w:t>
      </w:r>
      <w:r>
        <w:rPr>
          <w:rFonts w:hint="eastAsia" w:ascii="楷体_GB2312" w:hAnsi="楷体_GB2312" w:eastAsia="楷体_GB2312" w:cs="楷体_GB2312"/>
          <w:sz w:val="32"/>
          <w:szCs w:val="32"/>
        </w:rPr>
        <w:t>领导，建立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专门</w:t>
      </w:r>
      <w:r>
        <w:rPr>
          <w:rFonts w:hint="eastAsia" w:ascii="楷体_GB2312" w:hAnsi="楷体_GB2312" w:eastAsia="楷体_GB2312" w:cs="楷体_GB2312"/>
          <w:sz w:val="32"/>
          <w:szCs w:val="32"/>
        </w:rPr>
        <w:t>组织机构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为切实加强对政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</w:t>
      </w:r>
      <w:r>
        <w:rPr>
          <w:rFonts w:hint="eastAsia" w:ascii="仿宋_GB2312" w:hAnsi="仿宋_GB2312" w:eastAsia="仿宋_GB2312" w:cs="仿宋_GB2312"/>
          <w:sz w:val="32"/>
          <w:szCs w:val="32"/>
        </w:rPr>
        <w:t>信息公开工作的领导，确保《中华人民共和国政府信息公开条例》全面、正确、有效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sz w:val="32"/>
          <w:szCs w:val="32"/>
        </w:rPr>
        <w:t>，我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队</w:t>
      </w:r>
      <w:r>
        <w:rPr>
          <w:rFonts w:hint="eastAsia" w:ascii="仿宋_GB2312" w:hAnsi="仿宋_GB2312" w:eastAsia="仿宋_GB2312" w:cs="仿宋_GB2312"/>
          <w:sz w:val="32"/>
          <w:szCs w:val="32"/>
        </w:rPr>
        <w:t>专门成立了由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其他部门在办公室的统一协调下，负责具体实施各项推进工作。政府信息公开办公室负责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信息公开的日常工作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，确定由办公室一名民警及一名辅警负责政府信息公开平台建设，认真做好政府公开平台信息的统一发布、维护更新。并定期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开展相关人员的教育培训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认真组织学习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《中华人民共和国政府信息公开条例》和《张店区政务公开工作评估考核方案》等条例和相关文件，不断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增强</w:t>
      </w:r>
      <w:r>
        <w:rPr>
          <w:rFonts w:hint="eastAsia" w:ascii="仿宋_GB2312" w:hAnsi="仿宋_GB2312" w:eastAsia="仿宋_GB2312" w:cs="仿宋_GB2312"/>
          <w:sz w:val="32"/>
          <w:szCs w:val="32"/>
        </w:rPr>
        <w:t>对政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公开工作重要性和必要性的认识，明确政务公开的具体要求和内容，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切实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政府信息公开相关人员的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工作能力和业务水平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二是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健全完善</w:t>
      </w:r>
      <w:r>
        <w:rPr>
          <w:rFonts w:hint="eastAsia" w:ascii="楷体_GB2312" w:hAnsi="楷体_GB2312" w:eastAsia="楷体_GB2312" w:cs="楷体_GB2312"/>
          <w:sz w:val="32"/>
          <w:szCs w:val="32"/>
        </w:rPr>
        <w:t>政府信息公开制度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规范和工作机制。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认真贯彻落实《</w:t>
      </w:r>
      <w:r>
        <w:rPr>
          <w:rFonts w:hint="eastAsia" w:ascii="仿宋_GB2312" w:hAnsi="仿宋_GB2312" w:eastAsia="仿宋_GB2312" w:cs="仿宋_GB2312"/>
          <w:sz w:val="32"/>
          <w:szCs w:val="32"/>
        </w:rPr>
        <w:t>中华人民共和国政府信息公开条例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》等法规、规章，结合实施政府信息公开工作的实际情况，不断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健全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政府信息公开各项制度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规范和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机制。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Style w:val="8"/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制定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政府信息公开实施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》，进一步明确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目标任务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，细化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各项工作措施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完善工作日常运行机制，建立了政府信息发布保密审查机制、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工作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考核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、评议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和责任追究等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机制，保障了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评估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公正性和客观性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Times New Roman" w:eastAsia="仿宋_GB2312" w:cs="Times New Roman"/>
          <w:kern w:val="0"/>
          <w:sz w:val="32"/>
          <w:szCs w:val="32"/>
          <w:lang w:val="en-US" w:eastAsia="zh-CN"/>
        </w:rPr>
        <w:t>建立了网站信息发布制度，坚持“先审查、后公开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”制度，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深入推进大队政府信息公开工作的规范化建设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同时，大队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</w:rPr>
        <w:t>制定出台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了</w:t>
      </w:r>
      <w:r>
        <w:rPr>
          <w:rStyle w:val="14"/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项制度规范和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业务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工作流程，为民警执法办案提供执法指引和基本遵循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，进一步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提升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了大队民警的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执法和服务水平。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完善公文类信息公开属性审核机制，建立健全依申请公开内部处理程序等。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三是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积极回应社会关切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和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互动交流</w:t>
      </w:r>
      <w:r>
        <w:rPr>
          <w:rFonts w:hint="eastAsia" w:ascii="楷体_GB2312" w:hAnsi="楷体_GB2312" w:eastAsia="楷体_GB2312" w:cs="楷体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，积极服务群众。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及时更新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发布大队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《政府信息公开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基本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目录》《政府信息公开指南》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《张店交警大队交管、车驾管业务办事指南》等内容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，对如何申请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信息公开、信息公开领导机构、申请内容、申请和答复程序等进行了详细规定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，对如何办理交管和车驾管业务进行了详细告知，极大地方便了群众办理各项交通管理业务；通过政府信息公开平台及时发布了《端午假期出行交通安全提醒》等信息，保障群众出行交通安全；通过张店交警微信、张店交警微博公众号、张店交警抖音及时发布大队交通管理工作情况信息，让群众及时了解交通管理工作要求和情况，积极服务群众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3D3D3D"/>
          <w:spacing w:val="0"/>
          <w:sz w:val="32"/>
          <w:szCs w:val="32"/>
          <w:shd w:val="clear" w:color="auto" w:fill="FFFFFF"/>
          <w:lang w:eastAsia="zh-CN"/>
        </w:rPr>
        <w:t>四是</w:t>
      </w:r>
      <w:r>
        <w:rPr>
          <w:rFonts w:hint="eastAsia" w:ascii="楷体_GB2312" w:hAnsi="楷体_GB2312" w:eastAsia="楷体_GB2312" w:cs="楷体_GB2312"/>
          <w:i w:val="0"/>
          <w:caps w:val="0"/>
          <w:color w:val="3D3D3D"/>
          <w:spacing w:val="0"/>
          <w:sz w:val="32"/>
          <w:szCs w:val="32"/>
          <w:shd w:val="clear" w:color="auto" w:fill="FFFFFF"/>
        </w:rPr>
        <w:t>提案议案办理情况</w:t>
      </w:r>
      <w:r>
        <w:rPr>
          <w:rFonts w:hint="eastAsia" w:ascii="楷体_GB2312" w:hAnsi="楷体_GB2312" w:eastAsia="楷体_GB2312" w:cs="楷体_GB2312"/>
          <w:i w:val="0"/>
          <w:caps w:val="0"/>
          <w:color w:val="3D3D3D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年，我队共收到区人大政协提案议案22件，其中人大建议11件，政协提案11件。我队本着对人大代表、政协委员高度负责的精神，努力提高办理工作质量，不断探索办理工作的新思路、新方法，认真办理、落实代表建议和委员提案，圆满完成办理工作，代表委员对我队主办件答复满意率100%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lang w:eastAsia="zh-CN"/>
        </w:rPr>
        <w:t>（四）平台建设维护情况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0" w:right="0" w:firstLine="63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2022年，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根据区政府政务公开科统一安排部署，认真做好“融公开”新平台的信息维护更新工作，及时更新了大队领导信息、建议提案办理、政府开放日、服务指南、政务公开保障机制等内容，使群众能够方便、快捷的了解交通管理工作和相关领域的政策法规等信息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="640" w:leftChars="0" w:right="0" w:rightChars="0"/>
        <w:textAlignment w:val="auto"/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（五）监督</w:t>
      </w:r>
      <w:r>
        <w:rPr>
          <w:rFonts w:hint="eastAsia" w:ascii="楷体_GB2312" w:hAnsi="楷体_GB2312" w:eastAsia="楷体_GB2312" w:cs="楷体_GB2312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保障情况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一是加强组织领导。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淄博市公安局交通警察支队张店大队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成立了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大队长任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组长、分管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副大队长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为副组长、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大队办公室、队建办、宣传科、交管科、法制科等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有关业务部门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负责人为成员的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政府信息公开工作领导小组，办公室设在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大队办公室，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并配备两名专职人员。形成了各科室各司其职，上下畅通的联络机制，更好地保障了政务公开信息及时有效发布；二是加大监督考核力度。大队根据区政府政务公开工作考核要求，积极完善各类信息，提高政务公开信息发布的质量和时效，以压力促战力，以考核促落实。三是召开政务公开工作专题培训会议。为更好的贯彻执行区政府政务公开工作要求，进一步提高我队政务公开工作人员素质，大队多次召开政务公开工作专题培训会议，进行政府政务公开工作专题业务培训，有效地促进我队政府信息公开工作的常态化、制度化、规范化。四是制定《张店交警大队政府信息公开工作规范》。《工作规范》的制定，进一步提升了政务公开工作的透明度。</w:t>
      </w:r>
    </w:p>
    <w:p>
      <w:pPr>
        <w:widowControl/>
        <w:numPr>
          <w:ilvl w:val="0"/>
          <w:numId w:val="1"/>
        </w:numPr>
        <w:spacing w:after="270" w:line="482" w:lineRule="atLeast"/>
        <w:ind w:left="310" w:leftChars="0" w:firstLine="320" w:firstLineChars="0"/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主动公开政府信息情况</w:t>
      </w:r>
    </w:p>
    <w:tbl>
      <w:tblPr>
        <w:tblStyle w:val="6"/>
        <w:tblW w:w="100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5"/>
        <w:gridCol w:w="2515"/>
        <w:gridCol w:w="2515"/>
        <w:gridCol w:w="2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本年制发件数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本年废止件数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规章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行政规范性文件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  <w:tc>
          <w:tcPr>
            <w:tcW w:w="2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行政许可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val="en-US" w:eastAsia="zh-CN"/>
              </w:rPr>
              <w:t>495144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行政处罚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                             </w:t>
            </w:r>
            <w:r>
              <w:rPr>
                <w:rFonts w:hint="eastAsia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      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777437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行政强制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9811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006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C6D9F1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2"/>
                <w:szCs w:val="22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信息内容</w:t>
            </w:r>
          </w:p>
        </w:tc>
        <w:tc>
          <w:tcPr>
            <w:tcW w:w="754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2"/>
                <w:szCs w:val="22"/>
              </w:rPr>
              <w:t>行政事业性收费</w:t>
            </w:r>
          </w:p>
        </w:tc>
        <w:tc>
          <w:tcPr>
            <w:tcW w:w="754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000000"/>
                <w:spacing w:val="0"/>
                <w:sz w:val="22"/>
                <w:szCs w:val="22"/>
              </w:rPr>
              <w:t>0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70" w:afterAutospacing="0" w:line="482" w:lineRule="atLeast"/>
        <w:ind w:left="0" w:right="0" w:firstLine="32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32"/>
          <w:szCs w:val="32"/>
        </w:rPr>
        <w:t> 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收到和处理政府信息公开申请情况</w:t>
      </w: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0"/>
              </w:numPr>
              <w:spacing w:after="270" w:line="482" w:lineRule="atLeas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4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617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楷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其他处理</w:t>
            </w:r>
          </w:p>
        </w:tc>
        <w:tc>
          <w:tcPr>
            <w:tcW w:w="20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申请人无正当理由逾期不补正、行政机关不再处理其政府信息公开申请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申请人逾期未按收费通知要求缴纳费用、行政机关不再处理其政府信息公开申请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</w:pPr>
          </w:p>
        </w:tc>
        <w:tc>
          <w:tcPr>
            <w:tcW w:w="2086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</w:t>
            </w:r>
            <w:r>
              <w:rPr>
                <w:rFonts w:hint="eastAsia" w:ascii="楷体" w:hAnsi="楷体" w:eastAsia="楷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7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81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973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</w:pPr>
          </w:p>
        </w:tc>
        <w:tc>
          <w:tcPr>
            <w:tcW w:w="711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 w:val="20"/>
                <w:szCs w:val="20"/>
              </w:rPr>
            </w:pPr>
          </w:p>
        </w:tc>
        <w:tc>
          <w:tcPr>
            <w:tcW w:w="694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cs="Calibri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</w:rPr>
              <w:t> </w:t>
            </w: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hint="default" w:ascii="Times New Roman" w:hAnsi="Times New Roman" w:eastAsia="宋体" w:cs="Times New Roman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0"/>
                <w:szCs w:val="20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both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p>
      <w:pPr>
        <w:widowControl/>
        <w:spacing w:line="482" w:lineRule="atLeast"/>
        <w:ind w:firstLine="48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四、政府信息公开行政复议、行政诉讼情况</w:t>
      </w:r>
    </w:p>
    <w:p>
      <w:pPr>
        <w:widowControl/>
        <w:spacing w:line="482" w:lineRule="atLeast"/>
        <w:ind w:firstLine="480"/>
        <w:rPr>
          <w:rFonts w:hint="eastAsia" w:ascii="宋体" w:hAnsi="宋体" w:cs="宋体"/>
          <w:kern w:val="0"/>
          <w:sz w:val="27"/>
          <w:szCs w:val="27"/>
        </w:rPr>
      </w:pPr>
    </w:p>
    <w:tbl>
      <w:tblPr>
        <w:tblStyle w:val="6"/>
        <w:tblW w:w="907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 w:firstLineChars="100"/>
              <w:jc w:val="left"/>
              <w:rPr>
                <w:rFonts w:hint="default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</w:tbl>
    <w:p>
      <w:pPr>
        <w:widowControl/>
        <w:spacing w:line="482" w:lineRule="atLeast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</w:p>
    <w:p>
      <w:pPr>
        <w:widowControl/>
        <w:spacing w:line="482" w:lineRule="atLeast"/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五、存在的主要问题及改进情况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年，我队政府信息公开工作虽然取得了一定成效，但与《条例》要求以及公众需要相比，还存在一定差距，主要表现在：公开内容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标准还不够细致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、不够全面，</w:t>
      </w:r>
      <w:r>
        <w:rPr>
          <w:rFonts w:hint="eastAsia" w:ascii="仿宋_GB2312" w:hAnsi="仿宋_GB2312" w:eastAsia="仿宋_GB2312" w:cs="仿宋_GB2312"/>
          <w:sz w:val="32"/>
          <w:szCs w:val="32"/>
        </w:rPr>
        <w:t>部分公开信息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内容更新不够及时、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公开形式和载体还不够丰富等问题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年将从以下几方面进行改进：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（一）切实抓好公开内容落实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，及时全面公开各类信息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围绕区委、区政府中心工作和社会广泛关注、事关群众切身利益的重大事项，认真做好主动公开工作。规范工作流程，明确责任分工，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及时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办理各类政府信息公开申请和意见投诉，保障人民群众的合法权益。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二</w:t>
      </w:r>
      <w:r>
        <w:rPr>
          <w:rFonts w:hint="eastAsia" w:ascii="楷体_GB2312" w:hAnsi="楷体_GB2312" w:eastAsia="楷体_GB2312" w:cs="楷体_GB2312"/>
          <w:sz w:val="32"/>
          <w:szCs w:val="32"/>
        </w:rPr>
        <w:t>）加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大监督考核力度，</w:t>
      </w:r>
      <w:r>
        <w:rPr>
          <w:rFonts w:hint="eastAsia" w:ascii="楷体_GB2312" w:hAnsi="楷体_GB2312" w:eastAsia="楷体_GB2312" w:cs="楷体_GB2312"/>
          <w:sz w:val="32"/>
          <w:szCs w:val="32"/>
        </w:rPr>
        <w:t>完善政府信息公开工作考核制度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将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列入大队绩效考核，加强监督考核，对</w:t>
      </w:r>
      <w:r>
        <w:rPr>
          <w:rFonts w:hint="eastAsia" w:ascii="仿宋_GB2312" w:hAnsi="仿宋_GB2312" w:eastAsia="仿宋_GB2312" w:cs="仿宋_GB2312"/>
          <w:sz w:val="32"/>
          <w:szCs w:val="32"/>
        </w:rPr>
        <w:t>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出现问题的单位和个人予以扣分，并在全队进行通报。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三</w:t>
      </w:r>
      <w:r>
        <w:rPr>
          <w:rFonts w:hint="eastAsia" w:ascii="楷体_GB2312" w:hAnsi="楷体_GB2312" w:eastAsia="楷体_GB2312" w:cs="楷体_GB2312"/>
          <w:sz w:val="32"/>
          <w:szCs w:val="32"/>
        </w:rPr>
        <w:t>）加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大</w:t>
      </w:r>
      <w:r>
        <w:rPr>
          <w:rFonts w:hint="eastAsia" w:ascii="楷体_GB2312" w:hAnsi="楷体_GB2312" w:eastAsia="楷体_GB2312" w:cs="楷体_GB2312"/>
          <w:sz w:val="32"/>
          <w:szCs w:val="32"/>
        </w:rPr>
        <w:t>信息公开宣传力度。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通过政府信息公开网和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张店交警微信、张店交警微博公众号、张店交警抖音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等平台，广泛发布各类交通管理工作信息、安全提醒、车驾管业务指南，加大交通安全宣传力度，确保群众出行安全，方便群众办理各项交管业务。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</w:rPr>
        <w:t>）不断完善信息公开形式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，丰富公开载体</w:t>
      </w:r>
      <w:r>
        <w:rPr>
          <w:rFonts w:hint="eastAsia" w:ascii="楷体_GB2312" w:hAnsi="楷体_GB2312" w:eastAsia="楷体_GB2312" w:cs="楷体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进一步</w:t>
      </w:r>
      <w:r>
        <w:rPr>
          <w:rFonts w:hint="eastAsia" w:ascii="仿宋_GB2312" w:hAnsi="仿宋_GB2312" w:eastAsia="仿宋_GB2312" w:cs="仿宋_GB2312"/>
          <w:sz w:val="32"/>
          <w:szCs w:val="32"/>
        </w:rPr>
        <w:t>做好政府信息公开查询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和政府信息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网上发布工作，为公众提供方便。充分利用公共媒体和社会资源，加强与公众的沟通互动，不断扩大信息公开传播途径和覆盖范围。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2"/>
          <w:szCs w:val="32"/>
        </w:rPr>
        <w:t>六、其他需要报告的事项</w:t>
      </w:r>
    </w:p>
    <w:p>
      <w:pPr>
        <w:ind w:firstLine="640" w:firstLineChars="200"/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kern w:val="0"/>
          <w:sz w:val="32"/>
          <w:szCs w:val="32"/>
          <w:lang w:eastAsia="zh-CN"/>
        </w:rPr>
        <w:t>（一）依申请公开信息处理费收费情况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32"/>
          <w:szCs w:val="32"/>
          <w:lang w:val="en-US" w:eastAsia="zh-CN"/>
        </w:rPr>
        <w:t>2022年度，我机关在办理政府信息公开申请过程中，未收取任何信息处理费。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(二)2022年度人大代表建议和政协委员提案办理情况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年，我队共承办区人大代表、政协委员就道路交通管理工作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条建议、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件提案答复工作，接到办理任务后，大队高度重视，将建议和提案办理工作作为凝聚力量、提升群众满意度、构建和谐警民关系、大队积极采取集中当面答复、现场办理、上门走访、电话联系等有效措施，圆满完成了办理任务，受到代表、委员们的好评，满意率为100%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（三）2022年度政务公开工作创新情况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我队在开展政府信息主动公开和依申请公开的同时，充分利用各级新闻媒体和网络平台加强政府信息公开工作。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728" w:leftChars="0" w:right="0" w:firstLine="0" w:firstLineChars="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《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2022年张店区政务公开工作方案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》落实情况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2022年，我队认真落实国家和省市区部署的政务公开年度工作任务，根据《2022年淄博市张店区政务公开工作方案》要求，制定落实《淄博市公安局交通警察支队张店大队2022年政务公开工作方案》，细化每项任务目标，制定切实可行的工作措施，按照时间节点认真细致地做好信息公开工作，加大依申请公开、政策解读的力度，不断完善主动公开、依申请公开、保密审查等制度，确保了方案各项工作落地落实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淄博市公安局交通警察支队张店大队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4160" w:firstLineChars="1300"/>
        <w:textAlignment w:val="auto"/>
        <w:rPr>
          <w:rFonts w:hint="eastAsia" w:ascii="宋体" w:hAnsi="宋体" w:cs="宋体"/>
          <w:b/>
          <w:bCs/>
          <w:kern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444E8B"/>
    <w:multiLevelType w:val="singleLevel"/>
    <w:tmpl w:val="D0444E8B"/>
    <w:lvl w:ilvl="0" w:tentative="0">
      <w:start w:val="4"/>
      <w:numFmt w:val="chineseCounting"/>
      <w:suff w:val="nothing"/>
      <w:lvlText w:val="（%1）"/>
      <w:lvlJc w:val="left"/>
      <w:pPr>
        <w:ind w:left="728" w:leftChars="0" w:firstLine="0" w:firstLineChars="0"/>
      </w:pPr>
      <w:rPr>
        <w:rFonts w:hint="eastAsia"/>
      </w:rPr>
    </w:lvl>
  </w:abstractNum>
  <w:abstractNum w:abstractNumId="1">
    <w:nsid w:val="15DEF793"/>
    <w:multiLevelType w:val="singleLevel"/>
    <w:tmpl w:val="15DEF793"/>
    <w:lvl w:ilvl="0" w:tentative="0">
      <w:start w:val="2"/>
      <w:numFmt w:val="chineseCounting"/>
      <w:suff w:val="nothing"/>
      <w:lvlText w:val="%1、"/>
      <w:lvlJc w:val="left"/>
      <w:pPr>
        <w:ind w:left="310"/>
      </w:pPr>
      <w:rPr>
        <w:rFonts w:hint="eastAsia" w:ascii="黑体" w:hAnsi="黑体" w:eastAsia="黑体" w:cs="黑体"/>
        <w:sz w:val="32"/>
        <w:szCs w:val="32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F55078A"/>
    <w:rsid w:val="002E30F8"/>
    <w:rsid w:val="007479D1"/>
    <w:rsid w:val="00D7579E"/>
    <w:rsid w:val="00F62779"/>
    <w:rsid w:val="00FD7745"/>
    <w:rsid w:val="015A4567"/>
    <w:rsid w:val="01D31BBB"/>
    <w:rsid w:val="01F75A66"/>
    <w:rsid w:val="02350FC2"/>
    <w:rsid w:val="028A4F09"/>
    <w:rsid w:val="03AC2A77"/>
    <w:rsid w:val="04510BA1"/>
    <w:rsid w:val="04836F32"/>
    <w:rsid w:val="04DF5C38"/>
    <w:rsid w:val="0509001C"/>
    <w:rsid w:val="05ED03B0"/>
    <w:rsid w:val="07387A17"/>
    <w:rsid w:val="08221763"/>
    <w:rsid w:val="09FB4A3D"/>
    <w:rsid w:val="0A040B89"/>
    <w:rsid w:val="0C0A7605"/>
    <w:rsid w:val="0C1824DC"/>
    <w:rsid w:val="0C6173D4"/>
    <w:rsid w:val="0C912BB0"/>
    <w:rsid w:val="0CA84CA7"/>
    <w:rsid w:val="0D020B6C"/>
    <w:rsid w:val="0D3F716F"/>
    <w:rsid w:val="0D4B0253"/>
    <w:rsid w:val="0D9B256B"/>
    <w:rsid w:val="0DB10D83"/>
    <w:rsid w:val="0DC62455"/>
    <w:rsid w:val="0DD97799"/>
    <w:rsid w:val="0DDD39D8"/>
    <w:rsid w:val="0E286D8C"/>
    <w:rsid w:val="0EA174C3"/>
    <w:rsid w:val="0EED1DCC"/>
    <w:rsid w:val="0F0F033F"/>
    <w:rsid w:val="0F832405"/>
    <w:rsid w:val="10D10185"/>
    <w:rsid w:val="10D87E5A"/>
    <w:rsid w:val="11B6188D"/>
    <w:rsid w:val="12126ACF"/>
    <w:rsid w:val="12533D05"/>
    <w:rsid w:val="13D525BF"/>
    <w:rsid w:val="13D87E51"/>
    <w:rsid w:val="14192D3F"/>
    <w:rsid w:val="144263B7"/>
    <w:rsid w:val="145B67A7"/>
    <w:rsid w:val="15D7248F"/>
    <w:rsid w:val="178B53EA"/>
    <w:rsid w:val="1966036A"/>
    <w:rsid w:val="199C489E"/>
    <w:rsid w:val="19A8551B"/>
    <w:rsid w:val="1A7550AB"/>
    <w:rsid w:val="1ABF47A3"/>
    <w:rsid w:val="1B317DDA"/>
    <w:rsid w:val="1B68749B"/>
    <w:rsid w:val="1B700F89"/>
    <w:rsid w:val="1BA113FB"/>
    <w:rsid w:val="1C317324"/>
    <w:rsid w:val="1C7018BB"/>
    <w:rsid w:val="1CB34CBE"/>
    <w:rsid w:val="1CCE5B8A"/>
    <w:rsid w:val="1E1A396F"/>
    <w:rsid w:val="1E1A5B33"/>
    <w:rsid w:val="1E2D23AA"/>
    <w:rsid w:val="1E6A1FD5"/>
    <w:rsid w:val="1EB81513"/>
    <w:rsid w:val="1F55078A"/>
    <w:rsid w:val="20213F04"/>
    <w:rsid w:val="20341DAE"/>
    <w:rsid w:val="20AF4ED6"/>
    <w:rsid w:val="2241799A"/>
    <w:rsid w:val="225E37A2"/>
    <w:rsid w:val="227B38D8"/>
    <w:rsid w:val="229823FD"/>
    <w:rsid w:val="23244D8E"/>
    <w:rsid w:val="23421FF0"/>
    <w:rsid w:val="235403B6"/>
    <w:rsid w:val="238174D9"/>
    <w:rsid w:val="23D6119C"/>
    <w:rsid w:val="23F11FC6"/>
    <w:rsid w:val="246B34F8"/>
    <w:rsid w:val="24D15B9A"/>
    <w:rsid w:val="25B53119"/>
    <w:rsid w:val="25E74BCE"/>
    <w:rsid w:val="26293D31"/>
    <w:rsid w:val="2732419D"/>
    <w:rsid w:val="274F6DFA"/>
    <w:rsid w:val="285166CC"/>
    <w:rsid w:val="2AD652C3"/>
    <w:rsid w:val="2ADE7D62"/>
    <w:rsid w:val="2AFD047D"/>
    <w:rsid w:val="2C002E6A"/>
    <w:rsid w:val="2D53055B"/>
    <w:rsid w:val="2DE77531"/>
    <w:rsid w:val="2EA071B9"/>
    <w:rsid w:val="2EA333D2"/>
    <w:rsid w:val="2F2148F6"/>
    <w:rsid w:val="30073DCD"/>
    <w:rsid w:val="31EA2B3C"/>
    <w:rsid w:val="323B6C37"/>
    <w:rsid w:val="325814F9"/>
    <w:rsid w:val="32970D13"/>
    <w:rsid w:val="32AD33F7"/>
    <w:rsid w:val="334C1677"/>
    <w:rsid w:val="34533FCB"/>
    <w:rsid w:val="346F49F3"/>
    <w:rsid w:val="34F601E5"/>
    <w:rsid w:val="34F77F0F"/>
    <w:rsid w:val="35C131D6"/>
    <w:rsid w:val="35CD3048"/>
    <w:rsid w:val="35E82958"/>
    <w:rsid w:val="35EE7C8D"/>
    <w:rsid w:val="36850885"/>
    <w:rsid w:val="36BF1973"/>
    <w:rsid w:val="370C0BF0"/>
    <w:rsid w:val="378A0C4C"/>
    <w:rsid w:val="37E75E34"/>
    <w:rsid w:val="3874525D"/>
    <w:rsid w:val="3A230EB3"/>
    <w:rsid w:val="3A926D8A"/>
    <w:rsid w:val="3AF31F60"/>
    <w:rsid w:val="3B393541"/>
    <w:rsid w:val="3B786890"/>
    <w:rsid w:val="3C610B2E"/>
    <w:rsid w:val="3CFD1425"/>
    <w:rsid w:val="3D416B56"/>
    <w:rsid w:val="3D715791"/>
    <w:rsid w:val="3D822B0A"/>
    <w:rsid w:val="3DE6069E"/>
    <w:rsid w:val="3E150312"/>
    <w:rsid w:val="3E6623A1"/>
    <w:rsid w:val="3F2564E7"/>
    <w:rsid w:val="41512C61"/>
    <w:rsid w:val="41562A61"/>
    <w:rsid w:val="419C6155"/>
    <w:rsid w:val="41CA582B"/>
    <w:rsid w:val="421E34D1"/>
    <w:rsid w:val="42533CDB"/>
    <w:rsid w:val="425C2C13"/>
    <w:rsid w:val="435712C2"/>
    <w:rsid w:val="436848A0"/>
    <w:rsid w:val="43C46DFB"/>
    <w:rsid w:val="43FA46BE"/>
    <w:rsid w:val="441F4512"/>
    <w:rsid w:val="4494158E"/>
    <w:rsid w:val="454D5F97"/>
    <w:rsid w:val="463D3E56"/>
    <w:rsid w:val="46812C96"/>
    <w:rsid w:val="4740503C"/>
    <w:rsid w:val="47561866"/>
    <w:rsid w:val="479A06C2"/>
    <w:rsid w:val="47AB68CD"/>
    <w:rsid w:val="47AC5A22"/>
    <w:rsid w:val="47BF1DA9"/>
    <w:rsid w:val="48B36041"/>
    <w:rsid w:val="48FC61B1"/>
    <w:rsid w:val="49E52E4B"/>
    <w:rsid w:val="4CA13F4E"/>
    <w:rsid w:val="4CEA7AD0"/>
    <w:rsid w:val="4D006A87"/>
    <w:rsid w:val="4D50061E"/>
    <w:rsid w:val="4D5A40CE"/>
    <w:rsid w:val="4D9477D1"/>
    <w:rsid w:val="4E9643F6"/>
    <w:rsid w:val="4EBE784F"/>
    <w:rsid w:val="4F5D662E"/>
    <w:rsid w:val="4F69260A"/>
    <w:rsid w:val="4FA97A09"/>
    <w:rsid w:val="4FCD0676"/>
    <w:rsid w:val="4FDB2052"/>
    <w:rsid w:val="502150FB"/>
    <w:rsid w:val="50302C80"/>
    <w:rsid w:val="50721EC2"/>
    <w:rsid w:val="537E6096"/>
    <w:rsid w:val="54033121"/>
    <w:rsid w:val="544C5496"/>
    <w:rsid w:val="546E1985"/>
    <w:rsid w:val="54A07E9B"/>
    <w:rsid w:val="54CE5DFA"/>
    <w:rsid w:val="55E420A2"/>
    <w:rsid w:val="560F59FA"/>
    <w:rsid w:val="56500926"/>
    <w:rsid w:val="56D25A99"/>
    <w:rsid w:val="56DD776F"/>
    <w:rsid w:val="57674695"/>
    <w:rsid w:val="57755636"/>
    <w:rsid w:val="58906C5B"/>
    <w:rsid w:val="5A2B1400"/>
    <w:rsid w:val="5B024596"/>
    <w:rsid w:val="5B1437A8"/>
    <w:rsid w:val="5B9D30A1"/>
    <w:rsid w:val="5C8B06FA"/>
    <w:rsid w:val="5CD43C95"/>
    <w:rsid w:val="5CDC0BFB"/>
    <w:rsid w:val="5D151A89"/>
    <w:rsid w:val="5D237B59"/>
    <w:rsid w:val="5D9019A8"/>
    <w:rsid w:val="5D9E26E3"/>
    <w:rsid w:val="5DBD338B"/>
    <w:rsid w:val="5DC63666"/>
    <w:rsid w:val="5FD7127A"/>
    <w:rsid w:val="601B76A8"/>
    <w:rsid w:val="60234C1D"/>
    <w:rsid w:val="60B81DB1"/>
    <w:rsid w:val="6137096A"/>
    <w:rsid w:val="61BE1FE5"/>
    <w:rsid w:val="6246319F"/>
    <w:rsid w:val="62A5587C"/>
    <w:rsid w:val="63D025DD"/>
    <w:rsid w:val="63E30ED0"/>
    <w:rsid w:val="641A16E6"/>
    <w:rsid w:val="642561D0"/>
    <w:rsid w:val="643270B0"/>
    <w:rsid w:val="644A7A1A"/>
    <w:rsid w:val="64F70C33"/>
    <w:rsid w:val="6542720C"/>
    <w:rsid w:val="65D4247A"/>
    <w:rsid w:val="663571DD"/>
    <w:rsid w:val="66655DBA"/>
    <w:rsid w:val="675A767B"/>
    <w:rsid w:val="67942B0C"/>
    <w:rsid w:val="67BB472E"/>
    <w:rsid w:val="692C4F16"/>
    <w:rsid w:val="6A5041BD"/>
    <w:rsid w:val="6AAC3A59"/>
    <w:rsid w:val="6B4964C8"/>
    <w:rsid w:val="6B7752B1"/>
    <w:rsid w:val="6B7D6167"/>
    <w:rsid w:val="6B8C43C8"/>
    <w:rsid w:val="6B9C7D18"/>
    <w:rsid w:val="6D055518"/>
    <w:rsid w:val="6DB92F06"/>
    <w:rsid w:val="6E4134F1"/>
    <w:rsid w:val="6E7C3203"/>
    <w:rsid w:val="6EB635C7"/>
    <w:rsid w:val="6F583023"/>
    <w:rsid w:val="6F784238"/>
    <w:rsid w:val="6F985CF2"/>
    <w:rsid w:val="6FEE3495"/>
    <w:rsid w:val="7076496C"/>
    <w:rsid w:val="72AB4C38"/>
    <w:rsid w:val="72B13543"/>
    <w:rsid w:val="74CD0F5C"/>
    <w:rsid w:val="75214C91"/>
    <w:rsid w:val="75333D3E"/>
    <w:rsid w:val="753A63BE"/>
    <w:rsid w:val="75526879"/>
    <w:rsid w:val="760C5615"/>
    <w:rsid w:val="76F61A5C"/>
    <w:rsid w:val="77125CF2"/>
    <w:rsid w:val="77B93FA4"/>
    <w:rsid w:val="77DA38E2"/>
    <w:rsid w:val="78242A31"/>
    <w:rsid w:val="788F004E"/>
    <w:rsid w:val="78A729AA"/>
    <w:rsid w:val="78E330CD"/>
    <w:rsid w:val="795C4C55"/>
    <w:rsid w:val="796408D8"/>
    <w:rsid w:val="7A09238D"/>
    <w:rsid w:val="7ABC314F"/>
    <w:rsid w:val="7D337113"/>
    <w:rsid w:val="7DEC0343"/>
    <w:rsid w:val="7F511370"/>
    <w:rsid w:val="7FE8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批注框文本 Char"/>
    <w:basedOn w:val="7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12">
    <w:name w:val="[基本段落]"/>
    <w:qFormat/>
    <w:uiPriority w:val="0"/>
    <w:pPr>
      <w:widowControl w:val="0"/>
      <w:autoSpaceDE w:val="0"/>
      <w:autoSpaceDN w:val="0"/>
      <w:adjustRightInd w:val="0"/>
      <w:spacing w:line="288" w:lineRule="auto"/>
      <w:jc w:val="both"/>
      <w:textAlignment w:val="center"/>
    </w:pPr>
    <w:rPr>
      <w:rFonts w:ascii="Adobe 宋体 Std L" w:hAnsi="Calibri" w:eastAsia="Adobe 宋体 Std L" w:cs="Adobe 宋体 Std L"/>
      <w:color w:val="000000"/>
      <w:kern w:val="0"/>
      <w:sz w:val="24"/>
      <w:szCs w:val="24"/>
      <w:lang w:val="zh-CN" w:eastAsia="zh-CN" w:bidi="ar-SA"/>
    </w:rPr>
  </w:style>
  <w:style w:type="paragraph" w:customStyle="1" w:styleId="13">
    <w:name w:val="正文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14">
    <w:name w:val="hei1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chart" Target="charts/chart2.xml"/><Relationship Id="rId5" Type="http://schemas.openxmlformats.org/officeDocument/2006/relationships/chart" Target="charts/chart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package" Target="../embeddings/Workbook1.xlsx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package" Target="../embeddings/Workbook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>
        <c:manualLayout>
          <c:layoutTarget val="inner"/>
          <c:xMode val="edge"/>
          <c:yMode val="edge"/>
          <c:x val="0.0427"/>
          <c:y val="0.2345"/>
          <c:w val="0.927925"/>
          <c:h val="0.71656666666666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历年政府信息公开数量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strRef>
              <c:f>Sheet1!$A$2:$A$4</c:f>
              <c:strCache>
                <c:ptCount val="3"/>
                <c:pt idx="0">
                  <c:v>2020年</c:v>
                </c:pt>
                <c:pt idx="1">
                  <c:v>2021年</c:v>
                </c:pt>
                <c:pt idx="2">
                  <c:v>2022年</c:v>
                </c:pt>
              </c:strCache>
            </c:strRef>
          </c:cat>
          <c:val>
            <c:numRef>
              <c:f>Sheet1!$B$2:$B$4</c:f>
              <c:numCache>
                <c:formatCode>General</c:formatCode>
                <c:ptCount val="3"/>
                <c:pt idx="0">
                  <c:v>76</c:v>
                </c:pt>
                <c:pt idx="1">
                  <c:v>78</c:v>
                </c:pt>
                <c:pt idx="2">
                  <c:v>80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6661448"/>
        <c:axId val="138043061"/>
      </c:barChart>
      <c:catAx>
        <c:axId val="20666144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38043061"/>
        <c:crosses val="autoZero"/>
        <c:auto val="1"/>
        <c:lblAlgn val="ctr"/>
        <c:lblOffset val="100"/>
        <c:noMultiLvlLbl val="0"/>
      </c:catAx>
      <c:valAx>
        <c:axId val="138043061"/>
        <c:scaling>
          <c:orientation val="minMax"/>
          <c:max val="100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0666144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依申请公开情况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</c:f>
              <c:strCache>
                <c:ptCount val="1"/>
                <c:pt idx="0">
                  <c:v>无法提供</c:v>
                </c:pt>
              </c:strCache>
            </c:strRef>
          </c:cat>
          <c:val>
            <c:numRef>
              <c:f>Sheet1!$B$2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4652</Words>
  <Characters>4845</Characters>
  <Lines>4</Lines>
  <Paragraphs>1</Paragraphs>
  <TotalTime>5</TotalTime>
  <ScaleCrop>false</ScaleCrop>
  <LinksUpToDate>false</LinksUpToDate>
  <CharactersWithSpaces>5046</CharactersWithSpaces>
  <Application>WPS Office_11.8.6.11830_F1E327BC-269C-435d-A152-05C5408002CA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2021-01-14T02:58:00Z</dcterms:created>
  <dc:creator>merry</dc:creator>
  <cp:lastModifiedBy>Administrator</cp:lastModifiedBy>
  <cp:lastPrinted>2021-01-14T09:06:00Z</cp:lastPrinted>
  <dcterms:modified xsi:type="dcterms:W3CDTF">2024-01-19T07:54:25Z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2052-11.8.6.11830</vt:lpwstr>
  </property>
  <property fmtid="{D5CDD505-2E9C-101B-9397-08002B2CF9AE}" pid="3" name="ICV">
    <vt:lpwstr>83A7866DF04F4C8CA0098A2ACB17054D</vt:lpwstr>
  </property>
</Properties>
</file>