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caps w:val="0"/>
          <w:color w:val="000000"/>
          <w:spacing w:val="0"/>
          <w:sz w:val="27"/>
          <w:szCs w:val="27"/>
        </w:rPr>
      </w:pPr>
      <w:r>
        <w:rPr>
          <w:rFonts w:ascii="方正小标宋简体" w:hAnsi="方正小标宋简体" w:eastAsia="方正小标宋简体" w:cs="方正小标宋简体"/>
          <w:i w:val="0"/>
          <w:caps w:val="0"/>
          <w:color w:val="000000"/>
          <w:spacing w:val="0"/>
          <w:sz w:val="36"/>
          <w:szCs w:val="36"/>
          <w:bdr w:val="none" w:color="auto" w:sz="0" w:space="0"/>
          <w:shd w:val="clear" w:fill="FFFFFF"/>
        </w:rPr>
        <w:t>张店</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公园街道办事处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000000"/>
          <w:spacing w:val="0"/>
          <w:sz w:val="27"/>
          <w:szCs w:val="27"/>
        </w:rPr>
      </w:pP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20</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lang w:val="en-US" w:eastAsia="zh-CN"/>
        </w:rPr>
        <w:t>10</w:t>
      </w:r>
      <w:r>
        <w:rPr>
          <w:rFonts w:hint="eastAsia" w:ascii="方正小标宋简体" w:hAnsi="方正小标宋简体" w:eastAsia="方正小标宋简体" w:cs="方正小标宋简体"/>
          <w:i w:val="0"/>
          <w:caps w:val="0"/>
          <w:color w:val="000000"/>
          <w:spacing w:val="0"/>
          <w:sz w:val="36"/>
          <w:szCs w:val="36"/>
          <w:bdr w:val="none" w:color="auto" w:sz="0" w:space="0"/>
          <w:shd w:val="clear" w:fill="FFFFFF"/>
        </w:rPr>
        <w:t>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800" w:firstLine="0"/>
        <w:jc w:val="center"/>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left"/>
        <w:rPr>
          <w:rFonts w:hint="eastAsia" w:ascii="微软雅黑" w:hAnsi="微软雅黑" w:eastAsia="微软雅黑" w:cs="微软雅黑"/>
          <w:i w:val="0"/>
          <w:caps w:val="0"/>
          <w:color w:val="000000"/>
          <w:spacing w:val="0"/>
          <w:sz w:val="27"/>
          <w:szCs w:val="27"/>
        </w:rPr>
      </w:pPr>
      <w:r>
        <w:rPr>
          <w:rFonts w:ascii="黑体" w:hAnsi="宋体" w:eastAsia="黑体" w:cs="黑体"/>
          <w:i w:val="0"/>
          <w:caps w:val="0"/>
          <w:color w:val="000000"/>
          <w:spacing w:val="0"/>
          <w:sz w:val="32"/>
          <w:szCs w:val="32"/>
          <w:bdr w:val="none" w:color="auto" w:sz="0" w:space="0"/>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10</w:t>
      </w:r>
      <w:r>
        <w:rPr>
          <w:rFonts w:hint="eastAsia" w:ascii="仿宋_GB2312" w:hAnsi="微软雅黑" w:eastAsia="仿宋_GB2312" w:cs="仿宋_GB2312"/>
          <w:i w:val="0"/>
          <w:caps w:val="0"/>
          <w:color w:val="000000"/>
          <w:spacing w:val="0"/>
          <w:sz w:val="32"/>
          <w:szCs w:val="32"/>
          <w:bdr w:val="none" w:color="auto" w:sz="0" w:space="0"/>
          <w:shd w:val="clear" w:fill="FFFFFF"/>
        </w:rPr>
        <w:t>年公园街道信息公开工作坚持以党的十</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七</w:t>
      </w:r>
      <w:r>
        <w:rPr>
          <w:rFonts w:hint="eastAsia" w:ascii="仿宋_GB2312" w:hAnsi="微软雅黑" w:eastAsia="仿宋_GB2312" w:cs="仿宋_GB2312"/>
          <w:i w:val="0"/>
          <w:caps w:val="0"/>
          <w:color w:val="000000"/>
          <w:spacing w:val="0"/>
          <w:sz w:val="32"/>
          <w:szCs w:val="32"/>
          <w:bdr w:val="none" w:color="auto" w:sz="0" w:space="0"/>
          <w:shd w:val="clear" w:fill="FFFFFF"/>
        </w:rPr>
        <w:t>大和十</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七</w:t>
      </w:r>
      <w:r>
        <w:rPr>
          <w:rFonts w:hint="eastAsia" w:ascii="仿宋_GB2312" w:hAnsi="微软雅黑" w:eastAsia="仿宋_GB2312" w:cs="仿宋_GB2312"/>
          <w:i w:val="0"/>
          <w:caps w:val="0"/>
          <w:color w:val="000000"/>
          <w:spacing w:val="0"/>
          <w:sz w:val="32"/>
          <w:szCs w:val="32"/>
          <w:bdr w:val="none" w:color="auto" w:sz="0" w:space="0"/>
          <w:shd w:val="clear" w:fill="FFFFFF"/>
        </w:rPr>
        <w:t>届</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三中</w:t>
      </w:r>
      <w:r>
        <w:rPr>
          <w:rFonts w:hint="eastAsia" w:ascii="仿宋_GB2312" w:hAnsi="微软雅黑" w:eastAsia="仿宋_GB2312" w:cs="仿宋_GB2312"/>
          <w:i w:val="0"/>
          <w:caps w:val="0"/>
          <w:color w:val="000000"/>
          <w:spacing w:val="0"/>
          <w:sz w:val="32"/>
          <w:szCs w:val="32"/>
          <w:bdr w:val="none" w:color="auto" w:sz="0" w:space="0"/>
          <w:shd w:val="clear" w:fill="FFFFFF"/>
        </w:rPr>
        <w:t>全会精神为指导，以“以人为本、服务群众”为工作思路，以提高行政服务水平为重点，深入贯彻实施《张店区信息公开规定》。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ascii="楷体_GB2312" w:hAnsi="微软雅黑" w:eastAsia="楷体_GB2312" w:cs="楷体_GB2312"/>
          <w:i w:val="0"/>
          <w:caps w:val="0"/>
          <w:color w:val="000000"/>
          <w:spacing w:val="0"/>
          <w:sz w:val="32"/>
          <w:szCs w:val="32"/>
          <w:bdr w:val="none" w:color="auto" w:sz="0" w:space="0"/>
          <w:shd w:val="clear" w:fill="FFFFFF"/>
        </w:rPr>
        <w:t>一是加强领导，完善机制。</w:t>
      </w:r>
      <w:r>
        <w:rPr>
          <w:rFonts w:hint="eastAsia" w:ascii="仿宋_GB2312" w:hAnsi="微软雅黑" w:eastAsia="仿宋_GB2312" w:cs="仿宋_GB2312"/>
          <w:i w:val="0"/>
          <w:caps w:val="0"/>
          <w:color w:val="000000"/>
          <w:spacing w:val="0"/>
          <w:sz w:val="32"/>
          <w:szCs w:val="32"/>
          <w:bdr w:val="none" w:color="auto" w:sz="0" w:space="0"/>
          <w:shd w:val="clear" w:fill="FFFFFF"/>
        </w:rPr>
        <w:t>为确保政府信息公开工作在顺利推进，我办制定了政府信息公开工作实施方案，专门成立了主要领导担任组长的政务信息公开工作领导小组，认真部署任务，全面指导协调政府信息公开工作，并在各委办、各社区设一名政府信息公开工作联络员，加强联系和沟通。政府信息公开小组定期召开例会，研究制订政府信息公开有关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二是健全制度，明确责任。</w:t>
      </w:r>
      <w:r>
        <w:rPr>
          <w:rFonts w:hint="eastAsia" w:ascii="仿宋_GB2312" w:hAnsi="微软雅黑" w:eastAsia="仿宋_GB2312" w:cs="仿宋_GB2312"/>
          <w:i w:val="0"/>
          <w:caps w:val="0"/>
          <w:color w:val="000000"/>
          <w:spacing w:val="0"/>
          <w:sz w:val="32"/>
          <w:szCs w:val="32"/>
          <w:bdr w:val="none" w:color="auto" w:sz="0" w:space="0"/>
          <w:shd w:val="clear" w:fill="FFFFFF"/>
        </w:rPr>
        <w:t>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三是规范内容，突出重点。</w:t>
      </w:r>
      <w:r>
        <w:rPr>
          <w:rFonts w:hint="eastAsia" w:ascii="仿宋_GB2312" w:hAnsi="微软雅黑" w:eastAsia="仿宋_GB2312" w:cs="仿宋_GB2312"/>
          <w:i w:val="0"/>
          <w:caps w:val="0"/>
          <w:color w:val="000000"/>
          <w:spacing w:val="0"/>
          <w:sz w:val="32"/>
          <w:szCs w:val="32"/>
          <w:bdr w:val="none" w:color="auto" w:sz="0" w:space="0"/>
          <w:shd w:val="clear" w:fill="FFFFFF"/>
        </w:rPr>
        <w:t>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6"/>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10</w:t>
      </w:r>
      <w:r>
        <w:rPr>
          <w:rFonts w:hint="eastAsia" w:ascii="仿宋_GB2312" w:hAnsi="微软雅黑" w:eastAsia="仿宋_GB2312" w:cs="仿宋_GB2312"/>
          <w:i w:val="0"/>
          <w:caps w:val="0"/>
          <w:color w:val="000000"/>
          <w:spacing w:val="0"/>
          <w:sz w:val="32"/>
          <w:szCs w:val="32"/>
          <w:bdr w:val="none" w:color="auto" w:sz="0" w:space="0"/>
          <w:shd w:val="clear" w:fill="FFFFFF"/>
        </w:rPr>
        <w:t>年度主动公开8条政府信息，均通过政府网站公开，全文电子化达100％。主动公开的信息分为机构职能、政策法规、规划计划、业务工作、统计数据5大类。其中，主动公开规范性文件数</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5</w:t>
      </w:r>
      <w:r>
        <w:rPr>
          <w:rFonts w:hint="eastAsia" w:ascii="仿宋_GB2312" w:hAnsi="微软雅黑" w:eastAsia="仿宋_GB2312" w:cs="仿宋_GB2312"/>
          <w:i w:val="0"/>
          <w:caps w:val="0"/>
          <w:color w:val="000000"/>
          <w:spacing w:val="0"/>
          <w:sz w:val="32"/>
          <w:szCs w:val="32"/>
          <w:bdr w:val="none" w:color="auto" w:sz="0" w:space="0"/>
          <w:shd w:val="clear" w:fill="FFFFFF"/>
        </w:rPr>
        <w:t>条</w:t>
      </w:r>
      <w:r>
        <w:rPr>
          <w:rFonts w:hint="eastAsia" w:ascii="仿宋_GB2312" w:hAnsi="微软雅黑" w:eastAsia="仿宋_GB2312" w:cs="仿宋_GB2312"/>
          <w:i w:val="0"/>
          <w:caps w:val="0"/>
          <w:color w:val="000000"/>
          <w:spacing w:val="0"/>
          <w:sz w:val="32"/>
          <w:szCs w:val="32"/>
          <w:bdr w:val="none" w:color="auto" w:sz="0" w:space="0"/>
          <w:shd w:val="clear" w:fill="FFFFFF"/>
          <w:lang w:eastAsia="zh-CN"/>
        </w:rPr>
        <w:t>，</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业务工作类3条</w:t>
      </w:r>
      <w:r>
        <w:rPr>
          <w:rFonts w:hint="eastAsia" w:ascii="仿宋_GB2312" w:hAnsi="微软雅黑" w:eastAsia="仿宋_GB2312" w:cs="仿宋_GB2312"/>
          <w:i w:val="0"/>
          <w:caps w:val="0"/>
          <w:color w:val="000000"/>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7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三、政府信息公开的收费及减免情况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9"/>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201</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年度我街道没有政府信息公开收费和减免情况。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7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四、政府信息公开申请行政复议、提起行政诉讼的情况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7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201</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年度我街道发生政府信息公开方面行政诉讼</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五、政府信息公开保密审查及监督检查情况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201</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年我街道对计算机和局域网络的保密管理有了比较安全的保障技术支持，通过</w:t>
      </w:r>
      <w:bookmarkStart w:id="0" w:name="_GoBack"/>
      <w:bookmarkEnd w:id="0"/>
      <w:r>
        <w:rPr>
          <w:rFonts w:hint="eastAsia" w:ascii="仿宋_GB2312" w:hAnsi="微软雅黑" w:eastAsia="仿宋_GB2312" w:cs="仿宋_GB2312"/>
          <w:i w:val="0"/>
          <w:caps w:val="0"/>
          <w:color w:val="000000"/>
          <w:spacing w:val="0"/>
          <w:sz w:val="32"/>
          <w:szCs w:val="32"/>
          <w:bdr w:val="none" w:color="auto" w:sz="0" w:space="0"/>
          <w:shd w:val="clear" w:fill="FFFFFF"/>
        </w:rPr>
        <w:t>严密的监控措施以防万一。对内部资料规定了相应的密级，配备了电脑、打印机、复印机等电子设备，每季度对政府信息公开情况进行监督检查。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bdr w:val="none" w:color="auto" w:sz="0" w:space="0"/>
          <w:shd w:val="clear" w:fill="FFFFFF"/>
        </w:rPr>
        <w:t>六、政府信息公开会议和培训情况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   为了进一步做好政府信息公开工作，做好相关政策及工作动态的发布，提升广大居民的知晓率、满意度。我街道于201</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年</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3</w:t>
      </w:r>
      <w:r>
        <w:rPr>
          <w:rFonts w:hint="eastAsia" w:ascii="仿宋_GB2312" w:hAnsi="微软雅黑" w:eastAsia="仿宋_GB2312" w:cs="仿宋_GB2312"/>
          <w:i w:val="0"/>
          <w:caps w:val="0"/>
          <w:color w:val="000000"/>
          <w:spacing w:val="0"/>
          <w:sz w:val="32"/>
          <w:szCs w:val="32"/>
          <w:bdr w:val="none" w:color="auto" w:sz="0" w:space="0"/>
          <w:shd w:val="clear" w:fill="FFFFFF"/>
        </w:rPr>
        <w:t>月</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28</w:t>
      </w:r>
      <w:r>
        <w:rPr>
          <w:rFonts w:hint="eastAsia" w:ascii="仿宋_GB2312" w:hAnsi="微软雅黑" w:eastAsia="仿宋_GB2312" w:cs="仿宋_GB2312"/>
          <w:i w:val="0"/>
          <w:caps w:val="0"/>
          <w:color w:val="000000"/>
          <w:spacing w:val="0"/>
          <w:sz w:val="32"/>
          <w:szCs w:val="32"/>
          <w:bdr w:val="none" w:color="auto" w:sz="0" w:space="0"/>
          <w:shd w:val="clear" w:fill="FFFFFF"/>
        </w:rPr>
        <w:t>日组织机关工作人员和社区信息宣传工作人员在办事处四楼会议室召开政府信息公开专项培训会议。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32"/>
          <w:szCs w:val="32"/>
          <w:bdr w:val="none" w:color="auto" w:sz="0" w:space="0"/>
          <w:shd w:val="clear" w:fill="FFFFFF"/>
        </w:rPr>
        <w:t>   </w:t>
      </w:r>
      <w:r>
        <w:rPr>
          <w:rFonts w:hint="eastAsia" w:ascii="黑体" w:hAnsi="宋体" w:eastAsia="黑体" w:cs="黑体"/>
          <w:i w:val="0"/>
          <w:caps w:val="0"/>
          <w:color w:val="000000"/>
          <w:spacing w:val="0"/>
          <w:sz w:val="32"/>
          <w:szCs w:val="32"/>
          <w:bdr w:val="none" w:color="auto" w:sz="0" w:space="0"/>
          <w:shd w:val="clear" w:fill="FFFFFF"/>
        </w:rPr>
        <w:t>七、存在的主要问题和改进措施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（一）存在的主要问题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201</w:t>
      </w:r>
      <w:r>
        <w:rPr>
          <w:rFonts w:hint="eastAsia" w:ascii="仿宋_GB2312" w:hAnsi="微软雅黑" w:eastAsia="仿宋_GB2312" w:cs="仿宋_GB2312"/>
          <w:i w:val="0"/>
          <w:caps w:val="0"/>
          <w:color w:val="000000"/>
          <w:spacing w:val="0"/>
          <w:sz w:val="32"/>
          <w:szCs w:val="32"/>
          <w:bdr w:val="none" w:color="auto" w:sz="0" w:space="0"/>
          <w:shd w:val="clear" w:fill="FFFFFF"/>
          <w:lang w:val="en-US" w:eastAsia="zh-CN"/>
        </w:rPr>
        <w:t>0</w:t>
      </w:r>
      <w:r>
        <w:rPr>
          <w:rFonts w:hint="eastAsia" w:ascii="仿宋_GB2312" w:hAnsi="微软雅黑" w:eastAsia="仿宋_GB2312" w:cs="仿宋_GB2312"/>
          <w:i w:val="0"/>
          <w:caps w:val="0"/>
          <w:color w:val="000000"/>
          <w:spacing w:val="0"/>
          <w:sz w:val="32"/>
          <w:szCs w:val="32"/>
          <w:bdr w:val="none" w:color="auto" w:sz="0" w:space="0"/>
          <w:shd w:val="clear" w:fill="FFFFFF"/>
        </w:rPr>
        <w:t>年在政府信息公开工作方面主要存在以下问题：一是公开力度有待进一步增强；二是公开主动性有待进一步提高；三是公开制度建设有待进一步加强，公开渠道还需进一步拓宽。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楷体_GB2312" w:hAnsi="微软雅黑" w:eastAsia="楷体_GB2312" w:cs="楷体_GB2312"/>
          <w:i w:val="0"/>
          <w:caps w:val="0"/>
          <w:color w:val="000000"/>
          <w:spacing w:val="0"/>
          <w:sz w:val="32"/>
          <w:szCs w:val="32"/>
          <w:bdr w:val="none" w:color="auto" w:sz="0" w:space="0"/>
          <w:shd w:val="clear" w:fill="FFFFFF"/>
        </w:rPr>
        <w:t>（二）改进措施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bdr w:val="none" w:color="auto" w:sz="0" w:space="0"/>
          <w:shd w:val="clear" w:fill="FFFFFF"/>
        </w:rPr>
        <w:t>针对存在的问题，我街道将通过以下措施改进政府信息公开工作。一是加强宣传教育，增强服务意识。开展政府信息公开工作宣传活动，增强各委办工作人员的政府信息公开意识。二是强化学习培训，增强服务能力。对各委办相关工作人员进行专题培训，提高信息公开工作的业务水平。三是拓宽公开渠道，丰富公开形式。完善网络及电子显示屏等公开形式和渠道，积极尝试网上公开，进一步强化宣传栏、电子显示屏等已有的公开形式，增强公开的实效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B2446"/>
    <w:rsid w:val="00E60811"/>
    <w:rsid w:val="4A4B2446"/>
    <w:rsid w:val="60776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1827</Words>
  <Characters>1866</Characters>
  <Lines>0</Lines>
  <Paragraphs>0</Paragraphs>
  <TotalTime>39</TotalTime>
  <ScaleCrop>false</ScaleCrop>
  <LinksUpToDate>false</LinksUpToDate>
  <CharactersWithSpaces>1869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2021-02-09T01:50:00Z</dcterms:created>
  <dc:creator>欢乐颂春风</dc:creator>
  <cp:lastModifiedBy>欢乐颂春风</cp:lastModifiedBy>
  <dcterms:modified xsi:type="dcterms:W3CDTF">2021-02-09T02:33:07Z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