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和平街道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办事处2020年政府信息公开工作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（一）根据《中华人民共和国政府信息公开条例》第四十九条的规定和《关于政府信息公开工作年度报告有关事项的通知》(国办公开办函〔2019〕60号)的要求，由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和平</w:t>
      </w:r>
      <w:r>
        <w:rPr>
          <w:rFonts w:hint="eastAsia" w:ascii="仿宋_GB2312" w:hAnsi="仿宋_GB2312" w:eastAsia="仿宋_GB2312" w:cs="仿宋_GB2312"/>
          <w:sz w:val="32"/>
          <w:szCs w:val="32"/>
        </w:rPr>
        <w:t>街道办事处编制的2020年度政府信息公开年度报告。本报告由行政机关主动公开政府信息总体情况，主动公开政府信息情况，收到和处理政府信息公开申请情况，政府信息公开行政诉讼、行政复议情况，政府信息公开工作存在的主要问题及改进情况,其他需要报告的事项组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不断加强政务信息管理体系。建立健全工作制度、成立政务公开工作领导小组并及时更新主动公开基本目录。严格审核信息发布内容，规范信息发布流程。拟发布的信息由拟办单位核稿报业务分管领导审核,再提交政务公开分管领导审定,符合公开条件的信息，由专人统一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（三）加强权力配置信息公开。更新、完善、公开我单位工作职责、机构设置、主要领导信息、权责清单等。开设政务公开保障机制专栏，公开政务公开组织领导、工作推进等专项目录。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（四）工作考核、社会评议和责任追究结果情况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将政务公开工作列入单位年度工作计划和考核，2020年召开了一次政务公开工作专题部署会和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两</w:t>
      </w:r>
      <w:r>
        <w:rPr>
          <w:rFonts w:hint="eastAsia" w:ascii="仿宋_GB2312" w:hAnsi="仿宋_GB2312" w:eastAsia="仿宋_GB2312" w:cs="仿宋_GB2312"/>
          <w:sz w:val="32"/>
          <w:szCs w:val="32"/>
        </w:rPr>
        <w:t>次政务公开工作培训会。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（五）人大、政协建议提案办理结果公开情况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已开设专栏并进行实时公开。2020年共收到人大代表建议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件，政协委员提案1件，按照人大建议、政协提案办理工作方案安排，我办不断改进办理方式，优化办理流程，已完成交办、走访工作，全部办结。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（六）2020年收到和处理政府信息公开申请事项为0项。收到政府信息公开行政复议、行政诉讼数量为0件。2020年度主动公开政府信息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67</w:t>
      </w:r>
      <w:r>
        <w:rPr>
          <w:rFonts w:hint="eastAsia" w:ascii="仿宋_GB2312" w:hAnsi="仿宋_GB2312" w:eastAsia="仿宋_GB2312" w:cs="仿宋_GB2312"/>
          <w:sz w:val="32"/>
          <w:szCs w:val="32"/>
        </w:rPr>
        <w:t>条。主要类别有：履职依据、机构职能、领导信息、规划计划、重大决策预公开、会议公开、建议提案、行政权力、财政信息、重点领域信息公开、政策解读、人事信息、业务动态等。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（七）政府信息管理情况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断完善信息发布制度，制定信息公开工作制度，严格审核信息发布内容，规范信息发布流程。拟公开的信息由拟办单位核稿报业务分管领导审核,再提交局办公室汇总逐条审查提出意见，报政务公开分管领导审定,符合公开条件的信息，由专人在网站上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（八）上一年度政府信息公开工作中存在的主要问题及改进情况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上一年度我单位政务信息公开方面主要存在公开内容时效性不强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信息公开的内容不具体，重点不突出，对政策文件解读不够具体详实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公开内容时效性不强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信息公开渠道比较单一。在接下来的工作中，我办将不断优化政务服务。进一步规范和完善办事指南，及时公布审批服务事项，不断提高政府信息公开工作的质量和水平。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所列数据的统计期限是2020年1月1日至2020年12月31日。本报告电子版可以在淄博市张店区人民政府门户网站（www.zhangdian.gov.cn）查阅或下载。如对报告内容有疑问，请与张店区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和平</w:t>
      </w:r>
      <w:r>
        <w:rPr>
          <w:rFonts w:hint="eastAsia" w:ascii="仿宋_GB2312" w:hAnsi="仿宋_GB2312" w:eastAsia="仿宋_GB2312" w:cs="仿宋_GB2312"/>
          <w:sz w:val="32"/>
          <w:szCs w:val="32"/>
        </w:rPr>
        <w:t>街道办事处党政办公室联系（地址：张店区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南西四路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号，邮编：255000，电话：0533-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2216633</w:t>
      </w:r>
      <w:r>
        <w:rPr>
          <w:rFonts w:hint="eastAsia" w:ascii="仿宋_GB2312" w:hAnsi="仿宋_GB2312" w:eastAsia="仿宋_GB2312" w:cs="仿宋_GB2312"/>
          <w:sz w:val="32"/>
          <w:szCs w:val="32"/>
        </w:rPr>
        <w:t>，传真：0533-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2216633</w:t>
      </w:r>
      <w:r>
        <w:rPr>
          <w:rFonts w:hint="eastAsia" w:ascii="仿宋_GB2312" w:hAnsi="仿宋_GB2312" w:eastAsia="仿宋_GB2312" w:cs="仿宋_GB2312"/>
          <w:sz w:val="32"/>
          <w:szCs w:val="32"/>
        </w:rPr>
        <w:t>，电子邮箱：zdq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hpjd</w:t>
      </w:r>
      <w:r>
        <w:rPr>
          <w:rFonts w:hint="eastAsia" w:ascii="仿宋_GB2312" w:hAnsi="仿宋_GB2312" w:eastAsia="仿宋_GB2312" w:cs="仿宋_GB2312"/>
          <w:sz w:val="32"/>
          <w:szCs w:val="32"/>
        </w:rPr>
        <w:t>@zb.shandong.cn）。</w:t>
      </w:r>
    </w:p>
    <w:p>
      <w:pPr>
        <w:numPr>
          <w:ilvl w:val="0"/>
          <w:numId w:val="0"/>
        </w:numPr>
        <w:ind w:firstLine="640" w:firstLineChars="200"/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二、</w:t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主动公开政府信息情况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tbl>
      <w:tblPr>
        <w:tblStyle w:val="3"/>
        <w:tblW w:w="8708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73"/>
        <w:gridCol w:w="17"/>
        <w:gridCol w:w="2095"/>
        <w:gridCol w:w="1505"/>
        <w:gridCol w:w="201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870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本年新制作数量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本年新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公开数量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对外公开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规章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 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规范性文件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行政许可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其他对外管理服务事项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行政处罚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行政强制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 0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 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上一年项目数量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行政事业性收费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采购项目数量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政府集中采购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三、收到和处理政府信息公开申请情况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3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405"/>
        <w:gridCol w:w="2793"/>
        <w:gridCol w:w="842"/>
        <w:gridCol w:w="562"/>
        <w:gridCol w:w="562"/>
        <w:gridCol w:w="562"/>
        <w:gridCol w:w="562"/>
        <w:gridCol w:w="536"/>
        <w:gridCol w:w="63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481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（本列数据的勾稽关系为：第一项加第二项之和，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等于第三项加第四项之和）</w:t>
            </w:r>
          </w:p>
        </w:tc>
        <w:tc>
          <w:tcPr>
            <w:tcW w:w="425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481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自然人</w:t>
            </w:r>
          </w:p>
        </w:tc>
        <w:tc>
          <w:tcPr>
            <w:tcW w:w="278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法人或其他组织</w:t>
            </w:r>
          </w:p>
        </w:tc>
        <w:tc>
          <w:tcPr>
            <w:tcW w:w="63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jc w:val="center"/>
        </w:trPr>
        <w:tc>
          <w:tcPr>
            <w:tcW w:w="481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106" w:right="-107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商业企业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科研机构</w:t>
            </w:r>
          </w:p>
        </w:tc>
        <w:tc>
          <w:tcPr>
            <w:tcW w:w="5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社会公益组织</w:t>
            </w:r>
          </w:p>
        </w:tc>
        <w:tc>
          <w:tcPr>
            <w:tcW w:w="5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106" w:right="-107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法律服务机构</w:t>
            </w:r>
          </w:p>
        </w:tc>
        <w:tc>
          <w:tcPr>
            <w:tcW w:w="5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-63" w:right="-134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</w:tc>
        <w:tc>
          <w:tcPr>
            <w:tcW w:w="63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三、本年度办理结果</w:t>
            </w:r>
          </w:p>
        </w:tc>
        <w:tc>
          <w:tcPr>
            <w:tcW w:w="41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ascii="楷体" w:hAnsi="楷体" w:eastAsia="楷体" w:cs="楷体"/>
                <w:sz w:val="20"/>
                <w:szCs w:val="20"/>
              </w:rPr>
              <w:t>（一）予以公开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-107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（三）不予公开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1.属于国家秘密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2.其他法律行政法规禁止公开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3.危及“三安全一稳定”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4.保护第三方合法权益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5.属于三类内部事务信息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6.属于四类过程性信息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7.属于行政执法案卷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8.属于行政查询事项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-107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（四）无法提供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1.本机关不掌握相关政府信息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2.没有现成信息需要另行制作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3.补正后申请内容仍不明确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-107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（五）不予处理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1.信访举报投诉类申请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2.重复申请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3.要求提供公开出版物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4.无正当理由大量反复申请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5.要求行政机关确认或重新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20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出具已获取信息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（六）其他处理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（七）总计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四、结转下年度继续办理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四、政府信息公开行政复议、行政诉讼情况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3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49" w:right="-17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49" w:right="-17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43" w:right="-132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82" w:right="-97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18" w:right="-118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18" w:right="-118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-126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86" w:right="-88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26" w:right="-136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26" w:right="-136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64" w:right="-153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64" w:right="-153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99" w:right="-78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36" w:right="-124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36" w:right="-124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73" w:right="-134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73" w:right="-134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67" w:right="-105" w:hanging="2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2020年政务公开工作要点落实情况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加强权力配置信息公开。</w:t>
      </w:r>
      <w:r>
        <w:rPr>
          <w:rFonts w:hint="eastAsia" w:ascii="仿宋_GB2312" w:hAnsi="仿宋_GB2312" w:eastAsia="仿宋_GB2312" w:cs="仿宋_GB2312"/>
          <w:sz w:val="32"/>
          <w:szCs w:val="32"/>
        </w:rPr>
        <w:t>更新、完善、公开我单位工作职责、机构设置、主要领导信息、权责清单等。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</w:rPr>
        <w:t>加强权力运行过程信息公开。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加快推进基层政务公开标准化规范化，依法保障人民群众知情权、参与权、表达权、监督权，在区政府门户网站做好相关情况公开。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（三）</w:t>
      </w:r>
      <w:r>
        <w:rPr>
          <w:rFonts w:hint="eastAsia" w:ascii="楷体_GB2312" w:hAnsi="楷体_GB2312" w:eastAsia="楷体_GB2312" w:cs="楷体_GB2312"/>
          <w:sz w:val="32"/>
          <w:szCs w:val="32"/>
        </w:rPr>
        <w:t>加强政务信息管理。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建立工作制度、成立政务公开工作领导小组并及时更新主动公开基本目录。严格审核信息发布内容，规范信息发布流程。拟发布的信息由拟办委办核稿报业务分管领导审核,再提交办公室党政办由专人统一发布。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（四）</w:t>
      </w:r>
      <w:r>
        <w:rPr>
          <w:rFonts w:hint="eastAsia" w:ascii="楷体_GB2312" w:hAnsi="楷体_GB2312" w:eastAsia="楷体_GB2312" w:cs="楷体_GB2312"/>
          <w:sz w:val="32"/>
          <w:szCs w:val="32"/>
        </w:rPr>
        <w:t>不断优化政务服务。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进一步规范和完善办事指南，及时公布服务事项、办事指南。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公开内容时效性不强。信息公开的内容不具体，重点不突出，对政策文件解读不够具体详实，没有做到及时有效、一看就懂。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信息公开内容深度和广度不够。公开信息的总量有限，信息公开宣传力度不大，群众对信息公开内容关注度不高，信息公开内容存在局限性，一些需要公开的内容没有及时公开。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政府信息公开渠道比较单一。信息公开的途径还不够多，渠道不够通畅，信息互动还不经常。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针对存在问题</w:t>
      </w:r>
      <w:r>
        <w:rPr>
          <w:rFonts w:hint="eastAsia" w:ascii="楷体_GB2312" w:hAnsi="楷体_GB2312" w:eastAsia="楷体_GB2312" w:cs="楷体_GB2312"/>
          <w:sz w:val="32"/>
          <w:szCs w:val="32"/>
        </w:rPr>
        <w:t>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1.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进一步梳理所掌握的政府信息，及时提供，定期维护，保证公开信息的完整性和准确性。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及时总结政府信息公开实践中积累的好做法和新经验，充分发挥其作用，不断提高政府信息公开工作的质量和水平。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加大培训和学习力度，不断提高政务信息工作人员的综合素质，增强处理信息的能力，提高信息质量，对保密信息进行分类，进一步把握“公开”与“保密”的尺度。从方便公众查询的角度，建立好信息间的关联。按照信息内容的相关性，做好信息标题与信息全文之间、信息与信息之间、各信息内容类别之间的关联，尽量减少层次，提高服务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严格把关，确保政府信息公开的质量。要加强政府信息公开情况严格审核制度，严格执行保密制度，从源头上杜绝一切虚假信息，确保信息公开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的质量及公信度。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、其他需要报告事项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AB0077"/>
    <w:rsid w:val="31B33643"/>
    <w:rsid w:val="33392615"/>
    <w:rsid w:val="57F245E8"/>
    <w:rsid w:val="73AB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2021-01-27T01:19:00Z</dcterms:created>
  <dc:creator>小瓶盖儿1422581560</dc:creator>
  <cp:lastModifiedBy>Administrator</cp:lastModifiedBy>
  <dcterms:modified xsi:type="dcterms:W3CDTF">2021-02-09T02:56:59Z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