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 w:val="0"/>
          <w:snapToGrid w:val="0"/>
          <w:color w:val="auto"/>
          <w:kern w:val="0"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b w:val="0"/>
          <w:bCs w:val="0"/>
          <w:snapToGrid w:val="0"/>
          <w:color w:val="auto"/>
          <w:kern w:val="0"/>
          <w:sz w:val="44"/>
          <w:szCs w:val="44"/>
          <w:lang w:val="en-US" w:eastAsia="zh-CN"/>
        </w:rPr>
        <w:t>张店区人民政府和平街道办事处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Times New Roman" w:hAnsi="Times New Roman" w:eastAsia="方正小标宋简体" w:cs="Times New Roman"/>
          <w:b w:val="0"/>
          <w:bCs w:val="0"/>
          <w:snapToGrid w:val="0"/>
          <w:color w:val="auto"/>
          <w:kern w:val="0"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b w:val="0"/>
          <w:bCs w:val="0"/>
          <w:snapToGrid w:val="0"/>
          <w:color w:val="auto"/>
          <w:kern w:val="0"/>
          <w:sz w:val="44"/>
          <w:szCs w:val="44"/>
          <w:lang w:val="en-US" w:eastAsia="zh-CN"/>
        </w:rPr>
        <w:t>2022年政府信息公开工作年度报告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bookmarkStart w:id="1" w:name="_GoBack"/>
      <w:bookmarkEnd w:id="1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本报告根据《中华人民共和国政府信息公开条例》《中华人民共和国政府信息公开工作年度报告格式》等编制，主要包括：总体情况、主动公开政府信息情况、收到和处理政府信息公开申请情况、因政府信息公开工作被申请行政复议和提起行政诉讼情况、存在的主要问题及改进情况、其他需要报告的事项等6部分。报告中所列数据统计期限为202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年1月1日至202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年12月31日。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如对报告内容有疑问，请与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张店区和平街道办事处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联系（地址：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淄博市张店区南西四路16号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；邮编：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255000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；电话：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0533-2216633；邮箱：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instrText xml:space="preserve"> HYPERLINK "mailto:zdqhpjdbdzb@zb.shandong.cn" \t "http://www.zhangdian.gov.cn/gongkai/site_zdqhpjdbsc/channel_5fdc6cf6105c9214503db4ef/_blank" </w:instrTex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zdqhpjdbdzb@zb.shandong.cn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fldChar w:fldCharType="end"/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b/>
          <w:bCs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b/>
          <w:bCs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一、总体情况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2022年，和平街道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始终坚持以习近平新时代中国特色社会主义思想为指导，深入贯彻《中华人民共和国政府信息公开条例》，坚持以公开为常态、不公开为例外，及时主动向社会公开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相关政策并进行解读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，积极回应市民关切，有效提高了政府信息公开工作水平，进一步增强人民群众幸福感和获得感。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主动公开。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和平街道办事处高度重视政府信息公开工作，建立了主要领导负总责、分管领导直接抓、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党政办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总牵头、各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委办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各司其职的“一级抓一级、层层抓落实”的工作格局，为深化政府信息公开工作提供了强有力的保证。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2022年，我街道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严格贯彻落实《中华人民共和国政府信息公开条例》的相关要求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进一步完善政府信息公开制度建设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主动公开政府信息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87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条，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包括政策解读、</w:t>
      </w:r>
      <w:r>
        <w:rPr>
          <w:rFonts w:hint="eastAsia" w:ascii="仿宋_GB2312" w:hAnsi="仿宋_GB2312" w:eastAsia="仿宋_GB2312" w:cs="仿宋_GB2312"/>
          <w:sz w:val="32"/>
          <w:szCs w:val="32"/>
        </w:rPr>
        <w:t>重点领域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信息公开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等，及时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更新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张店区人民政府政府信息公开指南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对于群众诉求，确保按时回复。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依申请公开。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202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年收到依申请公开事项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1件，同比去年增加100%。主要涉及小区业主违法养鸡问题，已按时答复，未收取任何材料费用。2022年未收到依申请公开事项，未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收到政府信息公开行政复议、行政诉讼。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政府信息管理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根据《中华人民共和国政府信息公开条例》要求，我街道进一步完善政府信息公开保密审查机制，规范审查程序，落实审查责任，设立政务信息公开台账，按照“谁提供、谁审核、谁公开”的原则，对公开内容和保密性进行审查。同时，持续梳理信息公开目录和事项清单，确保公开信息依法、及时、全面、合理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政务信息公开平台建设。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根据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和平街道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政务公开工作领导小组办公室统一部署，优化街道政务公开网站栏目设置，注重发布内容图文并茂。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“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和平街道便民服务平台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”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公众号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及时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更新发布最新时事要闻、街道工作动态，让街道政务工作信息更加透明，内容更加符合群众需求。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5.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监督保障。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建立健全政府信息公开工作考核制度、社会评议制度和责任追究制度，定期对政府信息公开工作进行考核、评议，落实季度政务公开培训会议成效，确保政府信息公开申请登记、审核、办理、答复等各项工作按时按质完成。</w:t>
      </w:r>
    </w:p>
    <w:p>
      <w:pPr>
        <w:rPr>
          <w:rFonts w:hint="eastAsia" w:ascii="黑体" w:hAnsi="黑体" w:eastAsia="黑体" w:cs="黑体"/>
          <w:b/>
          <w:bCs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b/>
          <w:bCs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二、主动公开政府信息情况</w:t>
      </w:r>
    </w:p>
    <w:tbl>
      <w:tblPr>
        <w:tblStyle w:val="4"/>
        <w:tblW w:w="856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71"/>
        <w:gridCol w:w="2229"/>
        <w:gridCol w:w="2229"/>
        <w:gridCol w:w="223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856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6D9F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第二十条第（一）项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1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信息内容</w:t>
            </w:r>
          </w:p>
        </w:tc>
        <w:tc>
          <w:tcPr>
            <w:tcW w:w="2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本年制发件数</w:t>
            </w:r>
          </w:p>
        </w:tc>
        <w:tc>
          <w:tcPr>
            <w:tcW w:w="2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本年废止件数</w:t>
            </w: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现行有效件数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1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规章</w:t>
            </w:r>
          </w:p>
        </w:tc>
        <w:tc>
          <w:tcPr>
            <w:tcW w:w="2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2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1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行政规范性文件</w:t>
            </w:r>
          </w:p>
        </w:tc>
        <w:tc>
          <w:tcPr>
            <w:tcW w:w="2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2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856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6D9F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第二十条第（五）项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1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信息内容</w:t>
            </w:r>
          </w:p>
        </w:tc>
        <w:tc>
          <w:tcPr>
            <w:tcW w:w="668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本年处理决定数量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1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行政许可</w:t>
            </w:r>
          </w:p>
        </w:tc>
        <w:tc>
          <w:tcPr>
            <w:tcW w:w="668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856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6D9F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第二十条第（六）项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1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信息内容</w:t>
            </w:r>
          </w:p>
        </w:tc>
        <w:tc>
          <w:tcPr>
            <w:tcW w:w="668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本年处理决定数量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1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行政处罚</w:t>
            </w:r>
          </w:p>
        </w:tc>
        <w:tc>
          <w:tcPr>
            <w:tcW w:w="668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1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行政强制</w:t>
            </w:r>
          </w:p>
        </w:tc>
        <w:tc>
          <w:tcPr>
            <w:tcW w:w="668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856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6D9F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第二十条第（八）项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1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信息内容</w:t>
            </w:r>
          </w:p>
        </w:tc>
        <w:tc>
          <w:tcPr>
            <w:tcW w:w="668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本年收费金额（单位：万元）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  <w:jc w:val="center"/>
        </w:trPr>
        <w:tc>
          <w:tcPr>
            <w:tcW w:w="1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行政事业性收费</w:t>
            </w:r>
          </w:p>
        </w:tc>
        <w:tc>
          <w:tcPr>
            <w:tcW w:w="668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</w:tbl>
    <w:p>
      <w:pPr>
        <w:jc w:val="both"/>
        <w:rPr>
          <w:rFonts w:hint="eastAsia"/>
          <w:lang w:val="en-US" w:eastAsia="zh-CN"/>
        </w:rPr>
      </w:pPr>
    </w:p>
    <w:p>
      <w:pPr>
        <w:jc w:val="both"/>
        <w:rPr>
          <w:rFonts w:hint="eastAsia"/>
          <w:lang w:val="en-US" w:eastAsia="zh-CN"/>
        </w:rPr>
      </w:pPr>
    </w:p>
    <w:p>
      <w:pPr>
        <w:rPr>
          <w:rFonts w:hint="eastAsia" w:ascii="黑体" w:hAnsi="黑体" w:eastAsia="黑体" w:cs="黑体"/>
          <w:b/>
          <w:bCs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b/>
          <w:bCs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三、收到和处理政府信息公开申请情况</w:t>
      </w:r>
    </w:p>
    <w:p>
      <w:pPr>
        <w:jc w:val="center"/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drawing>
          <wp:inline distT="0" distB="0" distL="114300" distR="114300">
            <wp:extent cx="5690235" cy="7519670"/>
            <wp:effectExtent l="0" t="0" r="5715" b="5080"/>
            <wp:docPr id="10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90235" cy="7519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2"/>
        </w:numPr>
        <w:rPr>
          <w:rFonts w:hint="eastAsia" w:ascii="黑体" w:hAnsi="黑体" w:eastAsia="黑体" w:cs="黑体"/>
          <w:b/>
          <w:bCs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b/>
          <w:bCs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因政府信息公开工作被申请行政复议、提起行政诉讼情况</w:t>
      </w:r>
    </w:p>
    <w:tbl>
      <w:tblPr>
        <w:tblStyle w:val="4"/>
        <w:tblW w:w="9071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04"/>
        <w:gridCol w:w="604"/>
        <w:gridCol w:w="604"/>
        <w:gridCol w:w="604"/>
        <w:gridCol w:w="658"/>
        <w:gridCol w:w="550"/>
        <w:gridCol w:w="605"/>
        <w:gridCol w:w="605"/>
        <w:gridCol w:w="605"/>
        <w:gridCol w:w="605"/>
        <w:gridCol w:w="605"/>
        <w:gridCol w:w="605"/>
        <w:gridCol w:w="605"/>
        <w:gridCol w:w="606"/>
        <w:gridCol w:w="606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  <w:jc w:val="center"/>
        </w:trPr>
        <w:tc>
          <w:tcPr>
            <w:tcW w:w="307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行政复议</w:t>
            </w:r>
          </w:p>
        </w:tc>
        <w:tc>
          <w:tcPr>
            <w:tcW w:w="5997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行政诉讼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  <w:jc w:val="center"/>
        </w:trPr>
        <w:tc>
          <w:tcPr>
            <w:tcW w:w="60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left="-149" w:leftChars="-71" w:right="-170" w:rightChars="-81"/>
              <w:jc w:val="center"/>
              <w:rPr>
                <w:rFonts w:ascii="黑体" w:hAnsi="黑体" w:eastAsia="黑体"/>
                <w:kern w:val="0"/>
                <w:sz w:val="20"/>
                <w:szCs w:val="20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结果</w:t>
            </w:r>
          </w:p>
          <w:p>
            <w:pPr>
              <w:widowControl/>
              <w:ind w:left="-149" w:leftChars="-71" w:right="-170" w:rightChars="-81"/>
              <w:jc w:val="center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维持</w:t>
            </w:r>
          </w:p>
        </w:tc>
        <w:tc>
          <w:tcPr>
            <w:tcW w:w="60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left="-43" w:leftChars="-21" w:right="-132" w:rightChars="-63" w:hanging="1"/>
              <w:jc w:val="center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left="-82" w:leftChars="-39" w:right="-97" w:rightChars="-46"/>
              <w:jc w:val="center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left="-118" w:leftChars="-56" w:right="-118" w:rightChars="-56"/>
              <w:jc w:val="center"/>
              <w:rPr>
                <w:rFonts w:ascii="黑体" w:hAnsi="黑体" w:eastAsia="黑体"/>
                <w:kern w:val="0"/>
                <w:sz w:val="20"/>
                <w:szCs w:val="20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尚未</w:t>
            </w:r>
          </w:p>
          <w:p>
            <w:pPr>
              <w:widowControl/>
              <w:ind w:left="-118" w:leftChars="-56" w:right="-118" w:rightChars="-56"/>
              <w:jc w:val="center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审结</w:t>
            </w:r>
          </w:p>
        </w:tc>
        <w:tc>
          <w:tcPr>
            <w:tcW w:w="65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kern w:val="0"/>
                <w:sz w:val="20"/>
                <w:szCs w:val="20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总</w:t>
            </w:r>
          </w:p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计</w:t>
            </w:r>
          </w:p>
        </w:tc>
        <w:tc>
          <w:tcPr>
            <w:tcW w:w="297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未经复议直接起诉</w:t>
            </w:r>
          </w:p>
        </w:tc>
        <w:tc>
          <w:tcPr>
            <w:tcW w:w="3027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</w:rPr>
            </w:pPr>
            <w:bookmarkStart w:id="0" w:name="_Hlk67039688"/>
            <w:r>
              <w:rPr>
                <w:rFonts w:ascii="黑体" w:hAnsi="黑体" w:eastAsia="黑体"/>
                <w:kern w:val="0"/>
                <w:sz w:val="20"/>
                <w:szCs w:val="20"/>
              </w:rPr>
              <w:t>复议后起诉</w:t>
            </w:r>
            <w:bookmarkEnd w:id="0"/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6" w:hRule="atLeast"/>
          <w:jc w:val="center"/>
        </w:trPr>
        <w:tc>
          <w:tcPr>
            <w:tcW w:w="60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黑体" w:hAnsi="黑体" w:eastAsia="黑体"/>
                <w:sz w:val="24"/>
              </w:rPr>
            </w:pPr>
          </w:p>
        </w:tc>
        <w:tc>
          <w:tcPr>
            <w:tcW w:w="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黑体" w:hAnsi="黑体" w:eastAsia="黑体"/>
                <w:sz w:val="24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黑体" w:hAnsi="黑体" w:eastAsia="黑体"/>
                <w:sz w:val="24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黑体" w:hAnsi="黑体" w:eastAsia="黑体"/>
                <w:sz w:val="24"/>
              </w:rPr>
            </w:pPr>
          </w:p>
        </w:tc>
        <w:tc>
          <w:tcPr>
            <w:tcW w:w="65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黑体" w:hAnsi="黑体" w:eastAsia="黑体"/>
                <w:sz w:val="24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left="-105" w:leftChars="-50" w:right="-126" w:rightChars="-60"/>
              <w:jc w:val="center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left="-86" w:leftChars="-41" w:right="-88" w:rightChars="-42"/>
              <w:jc w:val="center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left="-126" w:leftChars="-60" w:right="-136" w:rightChars="-65"/>
              <w:jc w:val="center"/>
              <w:rPr>
                <w:rFonts w:ascii="黑体" w:hAnsi="黑体" w:eastAsia="黑体"/>
                <w:kern w:val="0"/>
                <w:sz w:val="20"/>
                <w:szCs w:val="20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其他</w:t>
            </w:r>
          </w:p>
          <w:p>
            <w:pPr>
              <w:widowControl/>
              <w:ind w:left="-126" w:leftChars="-60" w:right="-136" w:rightChars="-65"/>
              <w:jc w:val="center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结果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left="-164" w:leftChars="-78" w:right="-153" w:rightChars="-73"/>
              <w:jc w:val="center"/>
              <w:rPr>
                <w:rFonts w:ascii="黑体" w:hAnsi="黑体" w:eastAsia="黑体"/>
                <w:kern w:val="0"/>
                <w:sz w:val="20"/>
                <w:szCs w:val="20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尚未</w:t>
            </w:r>
          </w:p>
          <w:p>
            <w:pPr>
              <w:widowControl/>
              <w:ind w:left="-164" w:leftChars="-78" w:right="-153" w:rightChars="-73"/>
              <w:jc w:val="center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审结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总计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left="-99" w:leftChars="-47" w:right="-78" w:rightChars="-37"/>
              <w:jc w:val="center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left="-136" w:leftChars="-65" w:right="-124" w:rightChars="-59"/>
              <w:jc w:val="center"/>
              <w:rPr>
                <w:rFonts w:ascii="黑体" w:hAnsi="黑体" w:eastAsia="黑体"/>
                <w:kern w:val="0"/>
                <w:sz w:val="20"/>
                <w:szCs w:val="20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结果</w:t>
            </w:r>
          </w:p>
          <w:p>
            <w:pPr>
              <w:widowControl/>
              <w:ind w:left="-136" w:leftChars="-65" w:right="-124" w:rightChars="-59"/>
              <w:jc w:val="center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left="-173" w:leftChars="-83" w:right="-134" w:rightChars="-64" w:hanging="1"/>
              <w:jc w:val="center"/>
              <w:rPr>
                <w:rFonts w:ascii="黑体" w:hAnsi="黑体" w:eastAsia="黑体"/>
                <w:kern w:val="0"/>
                <w:sz w:val="20"/>
                <w:szCs w:val="20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其他</w:t>
            </w:r>
          </w:p>
          <w:p>
            <w:pPr>
              <w:widowControl/>
              <w:ind w:left="-173" w:leftChars="-83" w:right="-134" w:rightChars="-64" w:hanging="1"/>
              <w:jc w:val="center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结果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left="-67" w:leftChars="-33" w:right="-105" w:rightChars="-50" w:hanging="2" w:hangingChars="1"/>
              <w:jc w:val="center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="Times New Roman" w:hAnsi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default" w:ascii="Times New Roman" w:hAnsi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="Times New Roman" w:hAnsi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="Times New Roman" w:hAnsi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="Times New Roman" w:hAnsi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="Times New Roman" w:hAnsi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="Times New Roman" w:hAnsi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="Times New Roman" w:hAnsi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="Times New Roman" w:hAnsi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="Times New Roman" w:hAnsi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="Times New Roman" w:hAnsi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="Times New Roman" w:hAnsi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="Times New Roman" w:hAnsi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="Times New Roman" w:hAnsi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="Times New Roman" w:hAnsi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</w:tr>
    </w:tbl>
    <w:p>
      <w:pPr>
        <w:rPr>
          <w:rFonts w:hint="eastAsia" w:ascii="黑体" w:hAnsi="黑体" w:eastAsia="黑体" w:cs="黑体"/>
          <w:b/>
          <w:bCs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b/>
          <w:bCs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五、存在的主要问题及改进情况</w:t>
      </w:r>
    </w:p>
    <w:p>
      <w:pPr>
        <w:ind w:firstLine="640" w:firstLineChars="200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2022年，和平街道政府信息公开工作取得一定成效，但与上级要求和群众期盼相比，还存在一定的差距和不足。一是政府信息公开形式不够丰富；二是政策解读方式创新不足；三是对群众关注问题解读不够深入。对此，我街道于年初梳理政务公开工作各项要求，按季度协同各委办负责人员对政务公开工作开展学习，政务公开工作领导小组进一步完善工作机制、优化人员安排、理顺公开流程，加强政务公开平台管理，推进政务公开网络信息发布和维护更新等工作高质量落实。</w:t>
      </w:r>
    </w:p>
    <w:p>
      <w:pPr>
        <w:rPr>
          <w:rFonts w:hint="eastAsia" w:ascii="黑体" w:hAnsi="黑体" w:eastAsia="黑体" w:cs="黑体"/>
          <w:b/>
          <w:bCs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b/>
          <w:bCs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六、其他需要报告事项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right="0" w:firstLine="640" w:firstLineChars="200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1.依据《政府信息公开信息处理费管理办法》规定，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2022年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和平街道办事处未收取信息处理费。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right="0" w:firstLine="640" w:firstLineChars="200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.202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年收到人大代表建议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件，政协委员提案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件，主要涉及空置地利用问题，已解决采纳。</w:t>
      </w:r>
    </w:p>
    <w:p>
      <w:pPr>
        <w:keepNext w:val="0"/>
        <w:keepLines w:val="0"/>
        <w:widowControl/>
        <w:suppressLineNumbers w:val="0"/>
        <w:ind w:firstLine="640" w:firstLineChars="200"/>
        <w:jc w:val="both"/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3.2022年和平街道深刻贯彻落实</w:t>
      </w: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>《2022年淄博市张店区政务公开工作方案》，按照其总体要求完成各项工作任务，积极参与协同配合，真正做到</w:t>
      </w:r>
      <w:r>
        <w:rPr>
          <w:rFonts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>业务工作推进到</w:t>
      </w: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>哪里，政务公开就跟进到哪里。在完成和平街道政务公开</w:t>
      </w:r>
      <w:r>
        <w:rPr>
          <w:rFonts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>工作台账</w:t>
      </w: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>的同时，加大政务公开业务知识和工作技能全员培训力度，提升工作能力水平，</w:t>
      </w:r>
      <w:r>
        <w:rPr>
          <w:rFonts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>确保</w:t>
      </w: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>政策解读、依申请公开等工作正常开展，保障政务公开工作量质齐飞。</w:t>
      </w:r>
    </w:p>
    <w:p>
      <w:pPr>
        <w:pStyle w:val="2"/>
        <w:rPr>
          <w:rFonts w:hint="default"/>
          <w:lang w:val="en-US"/>
        </w:rPr>
      </w:pPr>
    </w:p>
    <w:p>
      <w:pPr>
        <w:wordWrap w:val="0"/>
        <w:jc w:val="right"/>
        <w:rPr>
          <w:rFonts w:hint="default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 xml:space="preserve">张店区和平街道办事处  </w:t>
      </w:r>
    </w:p>
    <w:p>
      <w:pPr>
        <w:pStyle w:val="2"/>
        <w:wordWrap w:val="0"/>
        <w:jc w:val="right"/>
        <w:rPr>
          <w:rFonts w:hint="default"/>
          <w:lang w:val="en-US" w:eastAsia="zh-CN"/>
        </w:rPr>
      </w:pPr>
      <w:r>
        <w:rPr>
          <w:rFonts w:hint="eastAsia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 xml:space="preserve">2023年1月19日    </w:t>
      </w:r>
    </w:p>
    <w:sectPr>
      <w:pgSz w:w="11906" w:h="16838"/>
      <w:pgMar w:top="2098" w:right="1531" w:bottom="2098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52A685C"/>
    <w:multiLevelType w:val="singleLevel"/>
    <w:tmpl w:val="A52A685C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DBB8FEDD"/>
    <w:multiLevelType w:val="singleLevel"/>
    <w:tmpl w:val="DBB8FEDD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lhMDk5MjQzZmQzN2FjZWNmZGVhZDRiZWRmY2ZmOTcifQ=="/>
  </w:docVars>
  <w:rsids>
    <w:rsidRoot w:val="00000000"/>
    <w:rsid w:val="00054D06"/>
    <w:rsid w:val="009E024A"/>
    <w:rsid w:val="00AA3CEC"/>
    <w:rsid w:val="021E0353"/>
    <w:rsid w:val="02AE55E9"/>
    <w:rsid w:val="02B96468"/>
    <w:rsid w:val="052E656D"/>
    <w:rsid w:val="05572D9E"/>
    <w:rsid w:val="06255B0E"/>
    <w:rsid w:val="06DE46EF"/>
    <w:rsid w:val="07AD470C"/>
    <w:rsid w:val="07EF7778"/>
    <w:rsid w:val="0A2D0746"/>
    <w:rsid w:val="0CB47CA0"/>
    <w:rsid w:val="0CF66F4D"/>
    <w:rsid w:val="0D562DB8"/>
    <w:rsid w:val="0EDF57A3"/>
    <w:rsid w:val="0F390C8C"/>
    <w:rsid w:val="12580A0E"/>
    <w:rsid w:val="13291396"/>
    <w:rsid w:val="152308D6"/>
    <w:rsid w:val="154222ED"/>
    <w:rsid w:val="183D0F49"/>
    <w:rsid w:val="18683816"/>
    <w:rsid w:val="1B0B351A"/>
    <w:rsid w:val="1B975D5A"/>
    <w:rsid w:val="1BE51C24"/>
    <w:rsid w:val="1EAA3238"/>
    <w:rsid w:val="1F0D3F6B"/>
    <w:rsid w:val="21C05389"/>
    <w:rsid w:val="2280368E"/>
    <w:rsid w:val="24374FE7"/>
    <w:rsid w:val="261528F9"/>
    <w:rsid w:val="26C50688"/>
    <w:rsid w:val="279B51E6"/>
    <w:rsid w:val="279C4014"/>
    <w:rsid w:val="282937BE"/>
    <w:rsid w:val="282B09BF"/>
    <w:rsid w:val="29A54FF6"/>
    <w:rsid w:val="2A5E59D0"/>
    <w:rsid w:val="2ACF2C13"/>
    <w:rsid w:val="2ADB2B70"/>
    <w:rsid w:val="2B2067D5"/>
    <w:rsid w:val="2B7964DA"/>
    <w:rsid w:val="2EAA4B45"/>
    <w:rsid w:val="30025F1B"/>
    <w:rsid w:val="301E705B"/>
    <w:rsid w:val="306B04F2"/>
    <w:rsid w:val="308D0B5A"/>
    <w:rsid w:val="309A0DF1"/>
    <w:rsid w:val="30F77FD8"/>
    <w:rsid w:val="311D278E"/>
    <w:rsid w:val="321D3081"/>
    <w:rsid w:val="325748A5"/>
    <w:rsid w:val="32A75470"/>
    <w:rsid w:val="3304078A"/>
    <w:rsid w:val="337B6B4A"/>
    <w:rsid w:val="3394651F"/>
    <w:rsid w:val="3529561E"/>
    <w:rsid w:val="353C2BC9"/>
    <w:rsid w:val="35CD46D8"/>
    <w:rsid w:val="36A33AE5"/>
    <w:rsid w:val="37984C55"/>
    <w:rsid w:val="37CA01F4"/>
    <w:rsid w:val="37D100EC"/>
    <w:rsid w:val="38CC3127"/>
    <w:rsid w:val="394B19B2"/>
    <w:rsid w:val="3AB21AFF"/>
    <w:rsid w:val="3B0B505D"/>
    <w:rsid w:val="3E3A0212"/>
    <w:rsid w:val="3F440FB9"/>
    <w:rsid w:val="3F8C2233"/>
    <w:rsid w:val="3FFF47B3"/>
    <w:rsid w:val="401D6B00"/>
    <w:rsid w:val="41494178"/>
    <w:rsid w:val="41F666BD"/>
    <w:rsid w:val="439F12C2"/>
    <w:rsid w:val="43A473C1"/>
    <w:rsid w:val="44217263"/>
    <w:rsid w:val="44713000"/>
    <w:rsid w:val="451E1450"/>
    <w:rsid w:val="459024FE"/>
    <w:rsid w:val="48296CAE"/>
    <w:rsid w:val="4861761A"/>
    <w:rsid w:val="4888653D"/>
    <w:rsid w:val="48CE566A"/>
    <w:rsid w:val="49033A5C"/>
    <w:rsid w:val="493A63EC"/>
    <w:rsid w:val="4A270539"/>
    <w:rsid w:val="4A56035D"/>
    <w:rsid w:val="4A573823"/>
    <w:rsid w:val="4C5D5E3D"/>
    <w:rsid w:val="4CE23492"/>
    <w:rsid w:val="4D1B4BF6"/>
    <w:rsid w:val="4D2D1351"/>
    <w:rsid w:val="4EBB4859"/>
    <w:rsid w:val="4F215ECC"/>
    <w:rsid w:val="4FC958BE"/>
    <w:rsid w:val="50AB5953"/>
    <w:rsid w:val="52D80450"/>
    <w:rsid w:val="53195734"/>
    <w:rsid w:val="542851A7"/>
    <w:rsid w:val="545E7C69"/>
    <w:rsid w:val="54B03E76"/>
    <w:rsid w:val="54F30796"/>
    <w:rsid w:val="558C6691"/>
    <w:rsid w:val="569848CF"/>
    <w:rsid w:val="57535353"/>
    <w:rsid w:val="57646128"/>
    <w:rsid w:val="57BB4615"/>
    <w:rsid w:val="585A6F86"/>
    <w:rsid w:val="59772FCB"/>
    <w:rsid w:val="5CC448BD"/>
    <w:rsid w:val="5DAB17F5"/>
    <w:rsid w:val="5DC82230"/>
    <w:rsid w:val="5E1131A5"/>
    <w:rsid w:val="61C20E69"/>
    <w:rsid w:val="628F156F"/>
    <w:rsid w:val="632D559E"/>
    <w:rsid w:val="63B53257"/>
    <w:rsid w:val="64A519F0"/>
    <w:rsid w:val="652C6F14"/>
    <w:rsid w:val="654D31AE"/>
    <w:rsid w:val="65C9122E"/>
    <w:rsid w:val="688D7058"/>
    <w:rsid w:val="68D74F91"/>
    <w:rsid w:val="6AF82C05"/>
    <w:rsid w:val="6B105217"/>
    <w:rsid w:val="6C1449A1"/>
    <w:rsid w:val="6E0077C5"/>
    <w:rsid w:val="710B3229"/>
    <w:rsid w:val="723372ED"/>
    <w:rsid w:val="74E7523A"/>
    <w:rsid w:val="75945503"/>
    <w:rsid w:val="76933E77"/>
    <w:rsid w:val="76F81981"/>
    <w:rsid w:val="7946222B"/>
    <w:rsid w:val="79C34024"/>
    <w:rsid w:val="79D833A4"/>
    <w:rsid w:val="7A9F19C6"/>
    <w:rsid w:val="7D7B4E65"/>
    <w:rsid w:val="7E391E29"/>
    <w:rsid w:val="7F1244F2"/>
    <w:rsid w:val="7FFD1D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rPr>
      <w:rFonts w:ascii="仿宋_GB2312" w:hAnsi="仿宋_GB2312" w:eastAsia="仿宋_GB2312" w:cs="仿宋_GB2312"/>
      <w:sz w:val="32"/>
      <w:szCs w:val="32"/>
      <w:lang w:val="zh-CN" w:eastAsia="zh-CN" w:bidi="zh-CN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1828</Words>
  <Characters>1922</Characters>
  <Lines>0</Lines>
  <Paragraphs>0</Paragraphs>
  <TotalTime>9</TotalTime>
  <ScaleCrop>false</ScaleCrop>
  <LinksUpToDate>false</LinksUpToDate>
  <CharactersWithSpaces>1928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2023-01-09T00:56:00Z</dcterms:created>
  <dc:creator>Administrator</dc:creator>
  <cp:lastModifiedBy>Administrator</cp:lastModifiedBy>
  <cp:lastPrinted>2023-01-19T07:35:00Z</cp:lastPrinted>
  <dcterms:modified xsi:type="dcterms:W3CDTF">2023-01-19T08:29:53Z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5E33CA2C4B62455C8778D03C52B0A88F</vt:lpwstr>
  </property>
</Properties>
</file>