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fill="FFFFFF"/>
        </w:rPr>
      </w:pPr>
      <w:r>
        <w:rPr>
          <w:rFonts w:ascii="方正小标宋简体" w:hAnsi="方正小标宋简体" w:eastAsia="方正小标宋简体" w:cs="方正小标宋简体"/>
          <w:color w:val="000000"/>
          <w:sz w:val="44"/>
          <w:szCs w:val="44"/>
          <w:shd w:val="clear" w:fill="FFFFFF"/>
        </w:rPr>
        <w:t>张店区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fill="FFFFFF"/>
          <w:lang w:val="en-US" w:eastAsia="zh-CN"/>
        </w:rPr>
        <w:t>人民政府</w:t>
      </w:r>
      <w:r>
        <w:rPr>
          <w:rFonts w:ascii="方正小标宋简体" w:hAnsi="方正小标宋简体" w:eastAsia="方正小标宋简体" w:cs="方正小标宋简体"/>
          <w:color w:val="000000"/>
          <w:sz w:val="44"/>
          <w:szCs w:val="44"/>
          <w:shd w:val="clear" w:fill="FFFFFF"/>
        </w:rPr>
        <w:t>湖田街道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fill="FFFFFF"/>
          <w:lang w:val="en-US" w:eastAsia="zh-CN"/>
        </w:rPr>
        <w:t>办事处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fill="FFFFFF"/>
          <w:lang w:val="en-US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fill="FFFFFF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fill="FFFFFF"/>
        </w:rPr>
        <w:t>年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fill="FFFFFF"/>
        </w:rPr>
        <w:t>政府信息公开工作年度报告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firstLine="640" w:firstLineChars="200"/>
        <w:textAlignment w:val="auto"/>
        <w:rPr>
          <w:rFonts w:hint="eastAsia"/>
          <w:lang w:val="en-US" w:eastAsia="zh-CN"/>
        </w:rPr>
      </w:pPr>
      <w:r>
        <w:rPr>
          <w:rFonts w:ascii="仿宋_GB2312" w:eastAsia="仿宋_GB2312" w:cs="仿宋_GB2312"/>
          <w:color w:val="000000"/>
          <w:sz w:val="32"/>
          <w:szCs w:val="32"/>
          <w:shd w:val="clear" w:fill="FFFFFF"/>
          <w:lang w:val="en-US"/>
        </w:rPr>
        <w:t>202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1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年，张店区湖田街道认真实施《中华人民共和国政府信息公开条例》和《山东省政府信息公开办法》，在区委、区政府的正确领导下，湖田街道党工委、办事处高度重视政府信息公开工作，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加强政府信息管理、强化政策解读，切实保障群众的知情权、参与权、表达权、监督权。本</w:t>
      </w:r>
      <w:r>
        <w:rPr>
          <w:rFonts w:hint="default" w:ascii="仿宋_GB2312" w:eastAsia="仿宋_GB2312" w:cs="仿宋_GB2312"/>
          <w:color w:val="000000"/>
          <w:sz w:val="32"/>
          <w:szCs w:val="32"/>
        </w:rPr>
        <w:t>报告电子版可在张店区人民政府湖田街道办事处政府信息公开网站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查阅或下载。网址为：</w:t>
      </w:r>
      <w:r>
        <w:rPr>
          <w:lang w:val="en-US"/>
        </w:rPr>
        <w:fldChar w:fldCharType="begin"/>
      </w:r>
      <w:r>
        <w:rPr>
          <w:lang w:val="en-US"/>
        </w:rPr>
        <w:instrText xml:space="preserve"> HYPERLINK "http://www.zhangdian.gov.cn/gongkai/site_zdqhtjdbsc" </w:instrText>
      </w:r>
      <w:r>
        <w:rPr>
          <w:lang w:val="en-US"/>
        </w:rPr>
        <w:fldChar w:fldCharType="separate"/>
      </w:r>
      <w:r>
        <w:rPr>
          <w:rStyle w:val="6"/>
          <w:rFonts w:hint="default" w:ascii="仿宋_GB2312" w:eastAsia="仿宋_GB2312" w:cs="仿宋_GB2312"/>
          <w:color w:val="000000"/>
          <w:sz w:val="32"/>
          <w:szCs w:val="32"/>
          <w:u w:val="none"/>
          <w:lang w:val="en-US"/>
        </w:rPr>
        <w:t>http://www.zhangdian.gov.cn/gongkai/site_zdqhtjdbsc</w:t>
      </w:r>
      <w:r>
        <w:rPr>
          <w:lang w:val="en-US"/>
        </w:rPr>
        <w:fldChar w:fldCharType="end"/>
      </w:r>
      <w:r>
        <w:rPr>
          <w:rFonts w:hint="eastAsia"/>
          <w:lang w:val="en-US" w:eastAsia="zh-CN"/>
        </w:rPr>
        <w:t>.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left="0" w:firstLine="640" w:firstLineChars="200"/>
        <w:textAlignment w:val="auto"/>
      </w:pP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如对本报告有任何疑问，请联系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山东省淄博市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张店区湖田街道办事处党政办公室。地址：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山东省淄博市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张店区湖光路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  <w:lang w:val="en-US"/>
        </w:rPr>
        <w:t>5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号湖田街道办事处二楼党政办公室；办公时间：工作</w:t>
      </w:r>
      <w:bookmarkStart w:id="0" w:name="_GoBack"/>
      <w:bookmarkEnd w:id="0"/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日</w:t>
      </w:r>
      <w:r>
        <w:rPr>
          <w:rFonts w:ascii="微软雅黑" w:hAnsi="微软雅黑" w:eastAsia="微软雅黑" w:cs="微软雅黑"/>
          <w:color w:val="000000"/>
          <w:sz w:val="32"/>
          <w:szCs w:val="32"/>
          <w:shd w:val="clear" w:fill="FFFFFF"/>
          <w:lang w:val="en-US"/>
        </w:rPr>
        <w:t> 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  <w:lang w:val="en-US"/>
        </w:rPr>
        <w:t>08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：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  <w:lang w:val="en-US"/>
        </w:rPr>
        <w:t>30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—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  <w:lang w:val="en-US"/>
        </w:rPr>
        <w:t>11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：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  <w:lang w:val="en-US"/>
        </w:rPr>
        <w:t>30</w:t>
      </w:r>
      <w:r>
        <w:rPr>
          <w:rFonts w:hint="eastAsia" w:ascii="微软雅黑" w:hAnsi="微软雅黑" w:eastAsia="微软雅黑" w:cs="微软雅黑"/>
          <w:color w:val="000000"/>
          <w:sz w:val="32"/>
          <w:szCs w:val="32"/>
          <w:shd w:val="clear" w:fill="FFFFFF"/>
          <w:lang w:val="en-US"/>
        </w:rPr>
        <w:t> 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  <w:lang w:val="en-US"/>
        </w:rPr>
        <w:t>  13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：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  <w:lang w:val="en-US"/>
        </w:rPr>
        <w:t>30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—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  <w:lang w:val="en-US"/>
        </w:rPr>
        <w:t>17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：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  <w:lang w:val="en-US"/>
        </w:rPr>
        <w:t>00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；邮编：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  <w:lang w:val="en-US"/>
        </w:rPr>
        <w:t>255000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，联系电话：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  <w:lang w:val="en-US"/>
        </w:rPr>
        <w:t>0533-2061893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</w:pPr>
      <w:r>
        <w:rPr>
          <w:rFonts w:hint="eastAsia" w:ascii="黑体" w:hAnsi="宋体" w:eastAsia="黑体" w:cs="黑体"/>
          <w:color w:val="000000"/>
          <w:sz w:val="31"/>
          <w:szCs w:val="31"/>
          <w:shd w:val="clear" w:fill="FFFFFF"/>
        </w:rPr>
        <w:t>一、总体情况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/>
        </w:rPr>
        <w:t>2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/>
        </w:rPr>
        <w:t>02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</w:rPr>
        <w:t>年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张店区湖田街道办事处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</w:rPr>
        <w:t>政务公开工作要点落实情况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如下：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/>
        </w:rPr>
        <w:t>1.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加强政务信息管理工作。湖田街道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对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政务公开领导小组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进行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调整，明确分管领导、业务科室和具体工作人员，严格审核信息发布内容，规范信息发布流程。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2.强化政策发布和会议解读。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坚持“谁起草谁解读”，及时准确将政策意图传递给群众和企业。今年至今共公开</w:t>
      </w:r>
      <w:r>
        <w:rPr>
          <w:rFonts w:hint="eastAsia" w:ascii="仿宋_GB2312" w:eastAsia="仿宋_GB2312" w:cs="仿宋_GB2312"/>
          <w:b/>
          <w:bCs/>
          <w:color w:val="00000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color w:val="000000"/>
          <w:sz w:val="32"/>
          <w:szCs w:val="32"/>
          <w:shd w:val="clear" w:fill="FFFFFF"/>
          <w:lang w:val="en-US"/>
        </w:rPr>
        <w:t> 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篇有关政策的解读。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fill="FFFFFF"/>
          <w:lang w:val="en-US"/>
        </w:rPr>
        <w:t>3.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加强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权力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信息配置公开。湖田街道更新、完善、公开了街道机构设置、领导信息等信息。</w:t>
      </w:r>
      <w:r>
        <w:rPr>
          <w:rFonts w:hint="eastAsia" w:ascii="微软雅黑" w:hAnsi="微软雅黑" w:eastAsia="微软雅黑" w:cs="微软雅黑"/>
          <w:color w:val="000000"/>
          <w:sz w:val="32"/>
          <w:szCs w:val="32"/>
          <w:shd w:val="clear" w:fill="FFFFFF"/>
          <w:lang w:val="en-US"/>
        </w:rPr>
        <w:t>    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fill="FFFFFF"/>
          <w:lang w:val="en-US"/>
        </w:rPr>
        <w:t>.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fill="FFFFFF"/>
          <w:lang w:val="en-US" w:eastAsia="zh-CN"/>
        </w:rPr>
        <w:t>拓宽政务公开培训范围。制定年度培训计划，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积极组织业务培训和工作经验交流，拓宽政务公开工作的广度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华文楷体" w:hAnsi="华文楷体" w:eastAsia="华文楷体" w:cs="华文楷体"/>
          <w:color w:val="000000"/>
          <w:sz w:val="32"/>
          <w:szCs w:val="32"/>
          <w:shd w:val="clear" w:fill="FFFFFF"/>
        </w:rPr>
      </w:pPr>
      <w:r>
        <w:rPr>
          <w:rFonts w:hint="eastAsia" w:ascii="华文楷体" w:hAnsi="华文楷体" w:eastAsia="华文楷体" w:cs="华文楷体"/>
          <w:color w:val="000000"/>
          <w:sz w:val="32"/>
          <w:szCs w:val="32"/>
          <w:shd w:val="clear" w:fill="FFFFFF"/>
        </w:rPr>
        <w:t>（</w:t>
      </w:r>
      <w:r>
        <w:rPr>
          <w:rFonts w:hint="eastAsia" w:ascii="华文楷体" w:hAnsi="华文楷体" w:eastAsia="华文楷体" w:cs="华文楷体"/>
          <w:color w:val="000000"/>
          <w:sz w:val="32"/>
          <w:szCs w:val="32"/>
          <w:shd w:val="clear" w:fill="FFFFFF"/>
          <w:lang w:val="en-US" w:eastAsia="zh-CN"/>
        </w:rPr>
        <w:t>一</w:t>
      </w:r>
      <w:r>
        <w:rPr>
          <w:rFonts w:hint="eastAsia" w:ascii="华文楷体" w:hAnsi="华文楷体" w:eastAsia="华文楷体" w:cs="华文楷体"/>
          <w:color w:val="000000"/>
          <w:sz w:val="32"/>
          <w:szCs w:val="32"/>
          <w:shd w:val="clear" w:fill="FFFFFF"/>
        </w:rPr>
        <w:t>）</w:t>
      </w:r>
      <w:r>
        <w:rPr>
          <w:rFonts w:hint="default" w:ascii="华文楷体" w:hAnsi="华文楷体" w:eastAsia="华文楷体" w:cs="华文楷体"/>
          <w:color w:val="000000"/>
          <w:sz w:val="32"/>
          <w:szCs w:val="32"/>
          <w:shd w:val="clear" w:fill="FFFFFF"/>
        </w:rPr>
        <w:t>主动公开政府信息情况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</w:pP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  <w:lang w:val="en-US"/>
        </w:rPr>
        <w:t>1.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主动公开政府信息的数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量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eastAsia="仿宋_GB2312"/>
          <w:lang w:val="en-US" w:eastAsia="zh-CN"/>
        </w:rPr>
      </w:pPr>
      <w:r>
        <w:rPr>
          <w:rFonts w:hint="default" w:ascii="仿宋_GB2312" w:eastAsia="仿宋_GB2312" w:cs="仿宋_GB2312"/>
          <w:sz w:val="32"/>
          <w:szCs w:val="32"/>
          <w:shd w:val="clear" w:fill="FFFFFF"/>
          <w:lang w:val="en-US"/>
        </w:rPr>
        <w:t>202</w:t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>1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年</w:t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>1月1日至2021年12月31日，湖田街道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主动公开政府信息</w:t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t>67</w:t>
      </w:r>
      <w:r>
        <w:rPr>
          <w:rFonts w:hint="default" w:ascii="仿宋_GB2312" w:eastAsia="仿宋_GB2312" w:cs="仿宋_GB2312"/>
          <w:sz w:val="32"/>
          <w:szCs w:val="32"/>
          <w:shd w:val="clear" w:fill="FFFFFF"/>
        </w:rPr>
        <w:t>条</w:t>
      </w:r>
      <w:r>
        <w:rPr>
          <w:rFonts w:hint="eastAsia" w:ascii="仿宋_GB2312" w:eastAsia="仿宋_GB2312" w:cs="仿宋_GB2312"/>
          <w:sz w:val="32"/>
          <w:szCs w:val="32"/>
          <w:shd w:val="clear" w:fill="FFFFFF"/>
          <w:lang w:eastAsia="zh-CN"/>
        </w:rPr>
        <w:t>，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主要类别有：领导信息、建议提案、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会议公开、会议解读、行政权力、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财政信息、重点领域信息公开、政策解读、业务动态等。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2021年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我办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共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承办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区级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人大建议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提案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件，答复率达100%。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default" w:ascii="仿宋_GB2312" w:eastAsia="仿宋_GB2312" w:cs="仿宋_GB2312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eastAsia="仿宋_GB2312" w:cs="仿宋_GB2312"/>
          <w:sz w:val="32"/>
          <w:szCs w:val="32"/>
          <w:shd w:val="clear" w:fill="FFFFFF"/>
          <w:lang w:val="en-US" w:eastAsia="zh-CN"/>
        </w:rPr>
        <w:drawing>
          <wp:inline distT="0" distB="0" distL="114300" distR="114300">
            <wp:extent cx="5013960" cy="3230880"/>
            <wp:effectExtent l="0" t="0" r="0" b="0"/>
            <wp:docPr id="5" name="图片 5" descr="164680976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46809765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13960" cy="323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numPr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default" w:ascii="华文楷体" w:hAnsi="华文楷体" w:eastAsia="华文楷体" w:cs="华文楷体"/>
          <w:color w:val="000000"/>
          <w:sz w:val="32"/>
          <w:szCs w:val="32"/>
          <w:shd w:val="clear" w:fill="FFFFFF"/>
        </w:rPr>
      </w:pPr>
      <w:r>
        <w:rPr>
          <w:rFonts w:hint="eastAsia" w:ascii="华文楷体" w:hAnsi="华文楷体" w:eastAsia="华文楷体" w:cs="华文楷体"/>
          <w:color w:val="000000"/>
          <w:sz w:val="32"/>
          <w:szCs w:val="32"/>
          <w:shd w:val="clear" w:fill="FFFFFF"/>
          <w:lang w:val="en-US" w:eastAsia="zh-CN"/>
        </w:rPr>
        <w:t>（二）</w:t>
      </w:r>
      <w:r>
        <w:rPr>
          <w:rFonts w:hint="default" w:ascii="华文楷体" w:hAnsi="华文楷体" w:eastAsia="华文楷体" w:cs="华文楷体"/>
          <w:color w:val="000000"/>
          <w:sz w:val="32"/>
          <w:szCs w:val="32"/>
          <w:shd w:val="clear" w:fill="FFFFFF"/>
        </w:rPr>
        <w:t>政府信息依申请公开办理情况</w:t>
      </w:r>
    </w:p>
    <w:p>
      <w:pPr>
        <w:pStyle w:val="2"/>
        <w:keepNext w:val="0"/>
        <w:keepLines w:val="0"/>
        <w:pageBreakBefore w:val="0"/>
        <w:widowControl/>
        <w:numPr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1.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  <w:lang w:val="en-US"/>
        </w:rPr>
        <w:t>202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1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年受理的申请数量：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  <w:lang w:val="en-US"/>
        </w:rPr>
        <w:t>0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件</w:t>
      </w:r>
    </w:p>
    <w:p>
      <w:pPr>
        <w:pStyle w:val="2"/>
        <w:keepNext w:val="0"/>
        <w:keepLines w:val="0"/>
        <w:pageBreakBefore w:val="0"/>
        <w:widowControl/>
        <w:numPr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华文楷体" w:hAnsi="华文楷体" w:eastAsia="华文楷体" w:cs="华文楷体"/>
          <w:color w:val="000000"/>
          <w:sz w:val="32"/>
          <w:szCs w:val="32"/>
          <w:shd w:val="clear" w:fill="FFFFFF"/>
          <w:lang w:eastAsia="zh-CN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2.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对申请的办理情况：已答复件数：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  <w:lang w:val="en-US"/>
        </w:rPr>
        <w:t>0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件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default" w:ascii="华文楷体" w:hAnsi="华文楷体" w:eastAsia="华文楷体" w:cs="华文楷体"/>
          <w:color w:val="000000"/>
          <w:sz w:val="32"/>
          <w:szCs w:val="32"/>
          <w:shd w:val="clear" w:fill="FFFFFF"/>
        </w:rPr>
      </w:pPr>
      <w:r>
        <w:rPr>
          <w:rFonts w:hint="eastAsia" w:ascii="华文楷体" w:hAnsi="华文楷体" w:eastAsia="华文楷体" w:cs="华文楷体"/>
          <w:color w:val="000000"/>
          <w:sz w:val="32"/>
          <w:szCs w:val="32"/>
          <w:shd w:val="clear" w:fill="FFFFFF"/>
          <w:lang w:eastAsia="zh-CN"/>
        </w:rPr>
        <w:drawing>
          <wp:inline distT="0" distB="0" distL="114300" distR="114300">
            <wp:extent cx="5270500" cy="3150235"/>
            <wp:effectExtent l="0" t="0" r="2540" b="4445"/>
            <wp:docPr id="4" name="图片 4" descr="164680851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46808514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150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华文楷体" w:hAnsi="华文楷体" w:eastAsia="华文楷体" w:cs="华文楷体"/>
          <w:color w:val="000000"/>
          <w:sz w:val="32"/>
          <w:szCs w:val="32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color w:val="000000"/>
          <w:sz w:val="32"/>
          <w:szCs w:val="32"/>
          <w:shd w:val="clear" w:fill="FFFFFF"/>
          <w:lang w:val="en-US" w:eastAsia="zh-CN"/>
        </w:rPr>
        <w:t>政府信息管理情况</w:t>
      </w:r>
    </w:p>
    <w:p>
      <w:pPr>
        <w:pStyle w:val="2"/>
        <w:keepNext w:val="0"/>
        <w:keepLines w:val="0"/>
        <w:pageBreakBefore w:val="0"/>
        <w:widowControl/>
        <w:numPr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2021年以来，湖田街道办事处积极落实《中华人民共和国政府信息公开条例》要求，建立公正透明的行政管理体制，保障公民、法人和其他组织的知情权利的要求，采取多种措施加强政府信息公开管理，助力政务公开工作全面提升。</w:t>
      </w:r>
    </w:p>
    <w:p>
      <w:pPr>
        <w:pStyle w:val="2"/>
        <w:keepNext w:val="0"/>
        <w:keepLines w:val="0"/>
        <w:pageBreakBefore w:val="0"/>
        <w:widowControl/>
        <w:numPr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一是高度重视，加强组织领导。调整张店区人民政府湖田街道办事处政府信息公开工作领导小组，明确专人负责政府信息公开的日常工作，形成“主要领导亲自抓、分管领导具体抓、相关委办抓落实”的工作体系，进一步推动街道政务工作常态化制度化发展。二是建章立制，夯实制度基础。建立健全政府信息公开机制、涉密信息审查制度、信息发布登记制度等相关制度，并在淄博市张店区人民政府门户网站定期公开，为政府信息顺利发布提供有力保障。三是积极宣传，丰富公开内容。本着“应公开尽公开”的原则优化政务公开栏目，及时更新“一周工作动态”，主动及时向社会公开可以公开的信息，确保信息公开的完整性、全面性和时效性。</w:t>
      </w:r>
    </w:p>
    <w:p>
      <w:pPr>
        <w:pStyle w:val="2"/>
        <w:keepNext w:val="0"/>
        <w:keepLines w:val="0"/>
        <w:pageBreakBefore w:val="0"/>
        <w:widowControl/>
        <w:numPr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drawing>
          <wp:inline distT="0" distB="0" distL="114300" distR="114300">
            <wp:extent cx="5274310" cy="2962275"/>
            <wp:effectExtent l="0" t="0" r="13970" b="9525"/>
            <wp:docPr id="6" name="图片 6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华文楷体" w:hAnsi="华文楷体" w:eastAsia="华文楷体" w:cs="华文楷体"/>
          <w:color w:val="000000"/>
          <w:sz w:val="32"/>
          <w:szCs w:val="32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color w:val="000000"/>
          <w:sz w:val="32"/>
          <w:szCs w:val="32"/>
          <w:shd w:val="clear" w:fill="FFFFFF"/>
          <w:lang w:val="en-US" w:eastAsia="zh-CN"/>
        </w:rPr>
        <w:t>政府信息公开平台建设情况</w:t>
      </w:r>
    </w:p>
    <w:p>
      <w:pPr>
        <w:pStyle w:val="2"/>
        <w:keepNext w:val="0"/>
        <w:keepLines w:val="0"/>
        <w:pageBreakBefore w:val="0"/>
        <w:widowControl/>
        <w:numPr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坚持“应公开尽公开”的原则，通过淄博市张店区人民政府门户网站公开政务信息，扎实做好政府信息公开发布工作。积极落实政府信息公开机制，所有政府信息公开均需按照“一查二看三校对”工作法登记发布。通过“融公开工作台”开设法定主动公开内容、政府信息公开指南、政府信息公开制度、政府信息公开年报意见征集等五大板块公开业务信息，通过湖田街道办事处LED电子显示屏和“湖田之声”微信公众平台公开政策信息，并落实专人认真做好专栏的日常维护工作。完善《淄博市张店区人民政府湖田街道办事处领导信息》，公开分管领导、机构设置、工作职责和工作人员联系方式，进一步提升便民服务实效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华文楷体" w:hAnsi="华文楷体" w:eastAsia="华文楷体" w:cs="华文楷体"/>
          <w:color w:val="000000"/>
          <w:sz w:val="32"/>
          <w:szCs w:val="32"/>
          <w:shd w:val="clear" w:fill="FFFFFF"/>
          <w:lang w:val="en-US" w:eastAsia="zh-CN"/>
        </w:rPr>
      </w:pPr>
      <w:r>
        <w:rPr>
          <w:rFonts w:hint="eastAsia" w:ascii="华文楷体" w:hAnsi="华文楷体" w:eastAsia="华文楷体" w:cs="华文楷体"/>
          <w:color w:val="000000"/>
          <w:sz w:val="32"/>
          <w:szCs w:val="32"/>
          <w:shd w:val="clear" w:fill="FFFFFF"/>
          <w:lang w:val="en-US" w:eastAsia="zh-CN"/>
        </w:rPr>
        <w:t>监督保障情况</w:t>
      </w:r>
    </w:p>
    <w:p>
      <w:pPr>
        <w:tabs>
          <w:tab w:val="left" w:pos="1726"/>
        </w:tabs>
        <w:bidi w:val="0"/>
        <w:ind w:firstLine="640" w:firstLineChars="200"/>
        <w:jc w:val="left"/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湖田街道政务公开工作人员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根据领导分工，明确工作重点，压实工作责任，加强监督考核。同时抓好业务培训工作，学习政府信息公开政策和相关知识。</w:t>
      </w:r>
    </w:p>
    <w:p>
      <w:pPr>
        <w:tabs>
          <w:tab w:val="left" w:pos="1726"/>
        </w:tabs>
        <w:bidi w:val="0"/>
        <w:jc w:val="left"/>
      </w:pPr>
      <w:r>
        <w:rPr>
          <w:rFonts w:hint="eastAsia" w:ascii="黑体" w:hAnsi="宋体" w:eastAsia="黑体" w:cs="黑体"/>
          <w:color w:val="000000"/>
          <w:sz w:val="32"/>
          <w:szCs w:val="32"/>
          <w:shd w:val="clear" w:fill="FFFFFF"/>
          <w:lang w:val="en-US" w:eastAsia="zh-CN"/>
        </w:rPr>
        <w:t>二</w:t>
      </w:r>
      <w:r>
        <w:rPr>
          <w:rFonts w:hint="eastAsia" w:ascii="黑体" w:hAnsi="宋体" w:eastAsia="黑体" w:cs="黑体"/>
          <w:color w:val="000000"/>
          <w:sz w:val="32"/>
          <w:szCs w:val="32"/>
          <w:shd w:val="clear" w:fill="FFFFFF"/>
        </w:rPr>
        <w:t>、主动公开政府信息情况</w:t>
      </w:r>
    </w:p>
    <w:tbl>
      <w:tblPr>
        <w:tblStyle w:val="3"/>
        <w:tblW w:w="870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5B9BD5" w:themeFill="accent1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78"/>
        <w:gridCol w:w="1807"/>
        <w:gridCol w:w="1949"/>
        <w:gridCol w:w="19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5B9BD5" w:themeFill="accent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870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CC2E5" w:themeFill="accent1" w:themeFillTint="99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5B9BD5" w:themeFill="accent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</w:trPr>
        <w:tc>
          <w:tcPr>
            <w:tcW w:w="29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信息内容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本年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制发件数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本年废止件数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5B9BD5" w:themeFill="accent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29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规章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5B9BD5" w:themeFill="accent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29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行政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规范性文件</w:t>
            </w:r>
          </w:p>
        </w:tc>
        <w:tc>
          <w:tcPr>
            <w:tcW w:w="18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  <w:t>0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5B9BD5" w:themeFill="accent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70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CC2E5" w:themeFill="accent1" w:themeFillTint="99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5B9BD5" w:themeFill="accent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29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信息内容</w:t>
            </w:r>
          </w:p>
        </w:tc>
        <w:tc>
          <w:tcPr>
            <w:tcW w:w="57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5B9BD5" w:themeFill="accent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29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行政许可</w:t>
            </w:r>
          </w:p>
        </w:tc>
        <w:tc>
          <w:tcPr>
            <w:tcW w:w="57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5B9BD5" w:themeFill="accent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870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CC2E5" w:themeFill="accent1" w:themeFillTint="99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5B9BD5" w:themeFill="accent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29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信息内容</w:t>
            </w:r>
          </w:p>
        </w:tc>
        <w:tc>
          <w:tcPr>
            <w:tcW w:w="57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9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行政处罚</w:t>
            </w:r>
          </w:p>
        </w:tc>
        <w:tc>
          <w:tcPr>
            <w:tcW w:w="57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5B9BD5" w:themeFill="accent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29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行政强制</w:t>
            </w:r>
          </w:p>
        </w:tc>
        <w:tc>
          <w:tcPr>
            <w:tcW w:w="573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5B9BD5" w:themeFill="accent1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870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CC2E5" w:themeFill="accent1" w:themeFillTint="99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29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信息内容</w:t>
            </w:r>
          </w:p>
        </w:tc>
        <w:tc>
          <w:tcPr>
            <w:tcW w:w="573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97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行政事业性收费</w:t>
            </w:r>
          </w:p>
        </w:tc>
        <w:tc>
          <w:tcPr>
            <w:tcW w:w="573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auto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jc w:val="both"/>
        <w:textAlignment w:val="auto"/>
        <w:rPr>
          <w:rFonts w:hint="eastAsia" w:ascii="黑体" w:hAnsi="宋体" w:eastAsia="黑体" w:cs="黑体"/>
          <w:color w:val="00000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jc w:val="both"/>
        <w:textAlignment w:val="auto"/>
      </w:pPr>
      <w:r>
        <w:rPr>
          <w:rFonts w:hint="eastAsia" w:ascii="黑体" w:hAnsi="宋体" w:eastAsia="黑体" w:cs="黑体"/>
          <w:color w:val="000000"/>
          <w:sz w:val="32"/>
          <w:szCs w:val="32"/>
          <w:shd w:val="clear" w:fill="FFFFFF"/>
        </w:rPr>
        <w:t>三、收到和处理政府信息公开申请情况</w:t>
      </w:r>
    </w:p>
    <w:tbl>
      <w:tblPr>
        <w:tblStyle w:val="3"/>
        <w:tblW w:w="90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1508"/>
        <w:gridCol w:w="2690"/>
        <w:gridCol w:w="842"/>
        <w:gridCol w:w="562"/>
        <w:gridCol w:w="562"/>
        <w:gridCol w:w="562"/>
        <w:gridCol w:w="562"/>
        <w:gridCol w:w="536"/>
        <w:gridCol w:w="6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4814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left"/>
              <w:textAlignment w:val="auto"/>
            </w:pPr>
            <w:r>
              <w:rPr>
                <w:rFonts w:hint="eastAsia" w:ascii="楷体" w:hAnsi="楷体" w:eastAsia="楷体" w:cs="楷体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25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481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自然人</w:t>
            </w:r>
          </w:p>
        </w:tc>
        <w:tc>
          <w:tcPr>
            <w:tcW w:w="278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法人或其他组织</w:t>
            </w:r>
          </w:p>
        </w:tc>
        <w:tc>
          <w:tcPr>
            <w:tcW w:w="63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jc w:val="center"/>
        </w:trPr>
        <w:tc>
          <w:tcPr>
            <w:tcW w:w="481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-106" w:right="-107"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商业企业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-107" w:right="-107"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科研机构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-107" w:right="-107" w:firstLine="0" w:firstLineChars="0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社会公益组织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-106" w:right="-107" w:firstLine="0" w:firstLineChars="0"/>
              <w:jc w:val="center"/>
              <w:textAlignment w:val="auto"/>
              <w:rPr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法律服务机构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-63" w:right="-134"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其他</w:t>
            </w:r>
          </w:p>
        </w:tc>
        <w:tc>
          <w:tcPr>
            <w:tcW w:w="63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三、本年度办理结果</w:t>
            </w:r>
          </w:p>
        </w:tc>
        <w:tc>
          <w:tcPr>
            <w:tcW w:w="41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（一）予以公开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（三）不予公开</w:t>
            </w:r>
          </w:p>
        </w:tc>
        <w:tc>
          <w:tcPr>
            <w:tcW w:w="2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属于国家秘密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其他法律行政法规禁止公开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危及“三安全一稳定”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  <w:t>4.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保护第三方合法权益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  <w:t>5.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属于三类内部事务信息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  <w:t>6.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属于四类过程性信息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  <w:t>7.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属于行政执法案卷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  <w:t>8.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属于行政查询事项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-107" w:right="0"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（四）无法提供</w:t>
            </w:r>
          </w:p>
        </w:tc>
        <w:tc>
          <w:tcPr>
            <w:tcW w:w="2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本机关不掌握相关政府信息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没有现成信息需要另行制作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补正后申请内容仍不明确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-107" w:right="0"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（五）不予处理</w:t>
            </w:r>
          </w:p>
        </w:tc>
        <w:tc>
          <w:tcPr>
            <w:tcW w:w="2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信访举报投诉类申请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重复申请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要求提供公开出版物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  <w:t>4.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无正当理由大量反复申请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/>
              </w:rPr>
              <w:t>5.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要求行政机关确认或重新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出具已获取信息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（六）其他处理</w:t>
            </w:r>
          </w:p>
        </w:tc>
        <w:tc>
          <w:tcPr>
            <w:tcW w:w="2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3.其他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（七）总计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8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四、结转下年度继续办理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5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firstLine="0" w:firstLineChars="0"/>
        <w:jc w:val="both"/>
        <w:textAlignment w:val="auto"/>
        <w:rPr>
          <w:rFonts w:hint="eastAsia" w:ascii="宋体" w:hAnsi="宋体" w:eastAsia="宋体" w:cs="宋体"/>
          <w:color w:val="000000"/>
          <w:sz w:val="32"/>
          <w:szCs w:val="32"/>
          <w:shd w:val="clear" w:fill="FFFFFF"/>
          <w:lang w:val="en-US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240" w:lineRule="auto"/>
        <w:ind w:firstLine="0" w:firstLineChars="0"/>
        <w:jc w:val="both"/>
        <w:textAlignment w:val="auto"/>
      </w:pPr>
      <w:r>
        <w:rPr>
          <w:rFonts w:hint="eastAsia" w:ascii="黑体" w:hAnsi="宋体" w:eastAsia="黑体" w:cs="黑体"/>
          <w:color w:val="000000"/>
          <w:sz w:val="32"/>
          <w:szCs w:val="32"/>
          <w:shd w:val="clear" w:fill="FFFFFF"/>
        </w:rPr>
        <w:t>四、政府信息公开行政复议、行政诉讼情况</w:t>
      </w:r>
    </w:p>
    <w:tbl>
      <w:tblPr>
        <w:tblStyle w:val="3"/>
        <w:tblW w:w="90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left="0"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-149" w:right="-170"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-149" w:right="-170"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-43" w:right="-132"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-82" w:right="-97"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-118" w:right="-118"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尚未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-118" w:right="-118"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总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line="240" w:lineRule="auto"/>
              <w:ind w:firstLine="0" w:firstLineChars="0"/>
              <w:jc w:val="center"/>
              <w:textAlignment w:val="auto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-105" w:right="-126"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-86" w:right="-88"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-126" w:right="-136"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其他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-126" w:right="-136"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-164" w:right="-153"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尚未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-164" w:right="-153"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-99" w:right="-78"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-136" w:right="-124"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-136" w:right="-124"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-173" w:right="-134"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其他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-173" w:right="-134"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-67" w:right="-105"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240" w:lineRule="auto"/>
              <w:ind w:firstLine="0" w:firstLineChars="0"/>
              <w:jc w:val="center"/>
              <w:textAlignment w:val="auto"/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textAlignment w:val="auto"/>
      </w:pPr>
      <w:r>
        <w:rPr>
          <w:rFonts w:hint="eastAsia" w:ascii="黑体" w:hAnsi="宋体" w:eastAsia="黑体" w:cs="黑体"/>
          <w:color w:val="000000"/>
          <w:sz w:val="32"/>
          <w:szCs w:val="32"/>
          <w:shd w:val="clear" w:fill="FFFFFF"/>
        </w:rPr>
        <w:t>五、存在的主要问题及改进情况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  <w:lang w:val="en-US"/>
        </w:rPr>
        <w:t>202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1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年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湖田街道在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政府信息公开工作取得了一定成绩，但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存在的问题也不容忽视：</w:t>
      </w:r>
      <w:r>
        <w:rPr>
          <w:rFonts w:hint="eastAsia" w:ascii="仿宋_GB2312" w:eastAsia="仿宋_GB2312" w:cs="仿宋_GB2312"/>
          <w:b/>
          <w:bCs/>
          <w:color w:val="000000"/>
          <w:sz w:val="32"/>
          <w:szCs w:val="32"/>
          <w:shd w:val="clear" w:fill="FFFFFF"/>
          <w:lang w:val="en-US" w:eastAsia="zh-CN"/>
        </w:rPr>
        <w:t>一是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政府信息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公开不够及时、内容不够全面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eastAsia="zh-CN"/>
        </w:rPr>
        <w:t>；</w:t>
      </w:r>
      <w:r>
        <w:rPr>
          <w:rFonts w:hint="eastAsia" w:ascii="仿宋_GB2312" w:eastAsia="仿宋_GB2312" w:cs="仿宋_GB2312"/>
          <w:b/>
          <w:bCs/>
          <w:color w:val="000000"/>
          <w:sz w:val="32"/>
          <w:szCs w:val="32"/>
          <w:shd w:val="clear" w:fill="FFFFFF"/>
          <w:lang w:val="en-US" w:eastAsia="zh-CN"/>
        </w:rPr>
        <w:t>二是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政府信息公开形式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不够创新、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政策解读不够深入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等问题。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下一步，街道将通过以下几个方面进行改进：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3" w:firstLineChars="200"/>
        <w:jc w:val="both"/>
        <w:textAlignment w:val="auto"/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一是完善工作制度，明确分工职责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继续完善“一服务两公开”工作机制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由专门机构、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专人负责制作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政府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信息登记备案工作，并督促各部门及时报送信息，建立起各尽其责、运转协调的政府信息公开长效机制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3" w:firstLineChars="200"/>
        <w:jc w:val="both"/>
        <w:textAlignment w:val="auto"/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二是加强载体建设，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创新公开方式。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进一步梳理办事处所掌握的政府信息，规范信息公开专区制度，提供可查阅政府信息的相关设施；</w:t>
      </w:r>
      <w:r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进一步完善政府信息公开专栏、“湖田之声”微信公众号等载体建设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  <w:t>以多种方式公开政府信息。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3" w:firstLineChars="200"/>
        <w:jc w:val="both"/>
        <w:textAlignment w:val="auto"/>
        <w:rPr>
          <w:rFonts w:hint="default" w:ascii="仿宋_GB2312" w:eastAsia="仿宋_GB2312" w:cs="仿宋_GB2312"/>
          <w:color w:val="000000"/>
          <w:sz w:val="32"/>
          <w:szCs w:val="32"/>
          <w:shd w:val="clear" w:fill="FFFFFF"/>
          <w:lang w:val="en-US" w:eastAsia="zh-CN"/>
        </w:rPr>
      </w:pPr>
      <w:r>
        <w:rPr>
          <w:rFonts w:hint="default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三是突出督促指导，积极组织培训</w:t>
      </w:r>
      <w:r>
        <w:rPr>
          <w:rFonts w:hint="eastAsia"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充分发挥政务公开工作领导小组的管理监督职能，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增强信息公开工作人员的业务水平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；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主动制定本年度政务公开培训计划，继续扩大技能培训的覆盖面，以求取得实效。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</w:pPr>
      <w:r>
        <w:rPr>
          <w:rStyle w:val="5"/>
          <w:rFonts w:hint="default" w:ascii="仿宋_GB2312" w:eastAsia="仿宋_GB2312" w:cs="仿宋_GB2312"/>
          <w:color w:val="000000"/>
          <w:sz w:val="32"/>
          <w:szCs w:val="32"/>
          <w:shd w:val="clear" w:fill="FFFFFF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1.依据《政府信息公开信息处理费管理办法》规定，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湖田</w:t>
      </w: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街道办事处从未收取信息处理费。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2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.2021年收到人大代表建议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1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件，政协委员提案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0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件，主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要涉及提升淄博动物园、玉黛湖景区周边基础设施问题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，已解决采纳。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 w:firstLineChars="200"/>
        <w:jc w:val="both"/>
        <w:textAlignment w:val="auto"/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YaHei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48E5D0"/>
    <w:multiLevelType w:val="singleLevel"/>
    <w:tmpl w:val="7848E5D0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3D5674"/>
    <w:rsid w:val="001D7D62"/>
    <w:rsid w:val="0B55396D"/>
    <w:rsid w:val="0DE63C80"/>
    <w:rsid w:val="207A7B97"/>
    <w:rsid w:val="24F37160"/>
    <w:rsid w:val="29745F26"/>
    <w:rsid w:val="2A2A4DAE"/>
    <w:rsid w:val="2EC048BD"/>
    <w:rsid w:val="2F3963AE"/>
    <w:rsid w:val="35DE2F5E"/>
    <w:rsid w:val="396F1CCA"/>
    <w:rsid w:val="3B163750"/>
    <w:rsid w:val="42300959"/>
    <w:rsid w:val="43B6162D"/>
    <w:rsid w:val="4B773D97"/>
    <w:rsid w:val="4E3D5674"/>
    <w:rsid w:val="579117F0"/>
    <w:rsid w:val="5A2E41BB"/>
    <w:rsid w:val="5D986889"/>
    <w:rsid w:val="6796339F"/>
    <w:rsid w:val="6B6865A7"/>
    <w:rsid w:val="6C042FCD"/>
    <w:rsid w:val="740A3A87"/>
    <w:rsid w:val="746D50C3"/>
    <w:rsid w:val="74861898"/>
    <w:rsid w:val="7D344D95"/>
    <w:rsid w:val="7DF97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2022-01-07T05:53:00Z</dcterms:created>
  <dc:creator>路燕</dc:creator>
  <cp:lastModifiedBy>HT</cp:lastModifiedBy>
  <dcterms:modified xsi:type="dcterms:W3CDTF">2022-03-09T09:14:23Z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429787C60B0245118857374834D734BD</vt:lpwstr>
  </property>
</Properties>
</file>