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5ED1D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张店区人民政府科苑街道办事处2024年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</w:rPr>
        <w:t>政府信息公开工作</w:t>
      </w: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年度报告</w:t>
      </w:r>
    </w:p>
    <w:p w14:paraId="543C18B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</w:rPr>
      </w:pPr>
    </w:p>
    <w:p w14:paraId="721897FC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年12月31日止。如对报告内容有疑问，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</w:rPr>
        <w:t>请与张店区人民政府科苑街道办事处联系（地址：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张店区华光路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97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号科苑街道办事处二楼党政办公室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</w:rPr>
        <w:t>；邮编：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</w:rPr>
        <w:t>255000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</w:rPr>
        <w:t>；电话：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</w:rPr>
        <w:t>0533-3170799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</w:rPr>
        <w:t>；电子邮箱：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zdqkyjdbdjb@zb.shandong.cn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</w:rPr>
        <w:t>）。</w:t>
      </w:r>
    </w:p>
    <w:p w14:paraId="67A10F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黑体" w:cs="Times New Roman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一、总体情况</w:t>
      </w:r>
    </w:p>
    <w:p w14:paraId="2A08C5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4年，张店区人民政府科苑街道办事处全面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贯彻落实党的二十大精神，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严格按照《中华人民共和国政府信息公开条例》及各级要求规定，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围绕中心、服务大局，持续提升政务公开标准化、规范化和信息化水平，助力打造法治政府、效能政府、数字政府，为新时代社会主义现代化强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建设做出新贡献。</w:t>
      </w:r>
    </w:p>
    <w:p w14:paraId="26B02CB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1.法定主动公开及时到位。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按照上级要求，街道自年初起便着手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重点谋划部署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法定内容主动公开工作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，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细化机制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明确时限、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责任到人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确保了单位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"http://www.zhangdian.gov.cn/gongkai/site_zdqkyjdbsc/channel_5fdf007bb31d18f671a5d8a0/"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履职依据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"http://www.zhangdian.gov.cn/gongkai/site_zdqkyjdbsc/channel_c_5f9f6cc17f98afa2038372ef_5fb3c29ffcac70f6d2bb9ad9/"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机构职能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"http://www.zhangdian.gov.cn/gongkai/site_zdqkyjdbsc/channel_c_5f9f6cc17f98afa2038372ef_5fb3c2aea40661f2aebb9ab7/"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领导信息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"http://www.zhangdian.gov.cn/gongkai/site_zdqkyjdbsc/channel_c_5f9f6cc17f98afa2038372ef_5fb3c2a3ca6492588cbb9ada/"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建议提案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"http://www.zhangdian.gov.cn/gongkai/site_zdqkyjdbsc/channel_c_5f9f6cc17f98afa2038372ef_5fb3c2a1c0897265dcbb9ade/"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财政信息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"http://www.zhangdian.gov.cn/gongkai/site_zdqkyjdbsc/channel_c_5f9f6cc17f98afa2038372ef_5fb3c2a0c0897265dcbb9adc/"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规划计划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"http://www.zhangdian.gov.cn/gongkai/site_zdqkyjdbsc/channel_c_5f9f6cc17f98afa2038372ef_5fb3c2a2fcac70f6d2bb9add/"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重大决策预公开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"http://www.zhangdian.gov.cn/gongkai/site_zdqkyjdbsc/channel_5fe93600bcd3ff0d5af374d9/"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会议公开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"http://www.zhangdian.gov.cn/gongkai/site_zdqkyjdbsc/channel_c_5f9f6cc17f98afa2038372ef_5fb3c2ada40661f2aebb9ab6/"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政府信息依申请公开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"http://www.zhangdian.gov.cn/gongkai/site_zdqkyjdbsc/channel_5fe062c2d7950648e6a5dd78/"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业务动态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"http://www.zhangdian.gov.cn/gongkai/site_zdqkyjdbsc/channel_5fe160b6c3af536122a5ddd7/"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行政权力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"http://www.zhangdian.gov.cn/gongkai/site_zdqkyjdbsc/channel_5fe2e389b9b251f2ab3dc83a/"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人事信息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"http://www.zhangdian.gov.cn/gongkai/site_zdqkyjdbsc/channel_5fe2e69572610fdb42b00a87/"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政策解读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"http://www.zhangdian.gov.cn/gongkai/site_zdqkyjdbsc/channel_5fe400dba8e357aefae3bceb/"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统计信息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"http://www.zhangdian.gov.cn/gongkai/site_zdqkyjdbsc/channel_5fe43a61bbe4694f827319fc/"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重点领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域信息公开、</w:t>
      </w:r>
      <w:r>
        <w:rPr>
          <w:rFonts w:hint="default" w:ascii="Times New Roman" w:hAnsi="Times New Roman" w:cs="Times New Roman"/>
          <w:u w:val="none"/>
        </w:rPr>
        <w:fldChar w:fldCharType="begin"/>
      </w:r>
      <w:r>
        <w:rPr>
          <w:rFonts w:hint="default" w:ascii="Times New Roman" w:hAnsi="Times New Roman" w:cs="Times New Roman"/>
          <w:u w:val="none"/>
        </w:rPr>
        <w:instrText xml:space="preserve"> HYPERLINK "http://www.zhangdian.gov.cn/gongkai/site_zdqkyjdbsc/channel_5fe580ddd23f5ebe4b5152ca/" \t "http://www.zhangdian.gov.cn/gongkai/site_zdqkyjdbsc/_blank" </w:instrText>
      </w:r>
      <w:r>
        <w:rPr>
          <w:rFonts w:hint="default" w:ascii="Times New Roman" w:hAnsi="Times New Roman" w:cs="Times New Roman"/>
          <w:u w:val="none"/>
        </w:rPr>
        <w:fldChar w:fldCharType="separate"/>
      </w:r>
      <w:r>
        <w:rPr>
          <w:rStyle w:val="12"/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u w:val="none"/>
          <w:shd w:val="clear" w:fill="FFFFFF"/>
        </w:rPr>
        <w:t>政务公开保障机制</w:t>
      </w:r>
      <w:r>
        <w:rPr>
          <w:rFonts w:hint="default" w:ascii="Times New Roman" w:hAnsi="Times New Roman" w:cs="Times New Roman"/>
          <w:u w:val="none"/>
        </w:rPr>
        <w:fldChar w:fldCharType="end"/>
      </w:r>
      <w:r>
        <w:rPr>
          <w:rFonts w:hint="default" w:ascii="Times New Roman" w:hAnsi="Times New Roman" w:eastAsia="仿宋_GB2312" w:cs="Times New Roman"/>
          <w:sz w:val="32"/>
          <w:szCs w:val="32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16个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领域信息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的有序公开，全年共计发布信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息79条，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最大限度保障了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公众的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知情权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 w14:paraId="4AEDE4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0"/>
          <w:sz w:val="32"/>
          <w:szCs w:val="32"/>
          <w:lang w:val="en-US" w:eastAsia="zh-CN" w:bidi="ar"/>
        </w:rPr>
        <w:t>2.依申请公开有序推进。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2024年，张店区人民政府科苑街道办事处收到公民、法人或其他组织提出政府信息公开申请1起，申请数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较去年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减少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起，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未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收到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因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政府信息公开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引发的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行政复议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、行政诉讼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事项。</w:t>
      </w:r>
    </w:p>
    <w:p w14:paraId="625F7EF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3.政府信息管理日趋规范。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按照年初工作计划，街道参照政府信息全生命周期管理等相关制度，编制公布了本年度政府信息主动公开目录。为更好的管理好规范性文件，着手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制定编发张科发、科工委、科办政字、科办政函四类文号，规范起草、审阅、签发等公文印发流程，确保公文制发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三审三校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严格执行保密制度及责任追究制度，积极推进办公软件正版化工作，为政府信息规范化管理提供有力的保障。</w:t>
      </w:r>
    </w:p>
    <w:p w14:paraId="687B787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0"/>
          <w:sz w:val="32"/>
          <w:szCs w:val="32"/>
          <w:lang w:val="en-US" w:eastAsia="zh-CN" w:bidi="ar"/>
        </w:rPr>
        <w:t>4.信息公开平台不断优化。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kern w:val="2"/>
          <w:sz w:val="32"/>
          <w:szCs w:val="32"/>
          <w:shd w:val="clear" w:fill="FFFFFF"/>
          <w:lang w:val="en-US" w:eastAsia="zh-CN" w:bidi="ar-SA"/>
        </w:rPr>
        <w:t>一年来，通过融公开平台隐藏部分无效“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政府信息公开”专栏，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专栏设置更加合理。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积极发挥新媒体平台特点和传播优势，利用“科苑民情”微信公众号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和“爱张店”APP子频道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增强政府信息宣传的力度、广度和深度，积极引导公众正确行使知情权，营造良好舆论氛围。</w:t>
      </w:r>
    </w:p>
    <w:p w14:paraId="630216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0"/>
          <w:sz w:val="32"/>
          <w:szCs w:val="32"/>
          <w:lang w:val="en-US" w:eastAsia="zh-CN" w:bidi="ar"/>
        </w:rPr>
        <w:t>5.监督保障机制更加健全。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完善政务公开工作体制机制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根据领导分工及时调整充实政务公开工作领导小组，明确分管领导、委办和具体工作人员，压实工作责任。强化监督考核和培训力度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推动政务公开常态化开展，加强日常监督检查，同时抓好业务培训工作，学习政府信息公开政策和相关知识。</w:t>
      </w:r>
    </w:p>
    <w:p w14:paraId="6DA2940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 w14:paraId="70107E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 w14:paraId="7CE42B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第二十条第（一）项</w:t>
            </w:r>
          </w:p>
        </w:tc>
      </w:tr>
      <w:tr w14:paraId="2FCAF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83A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61A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AA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783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现行有效件数</w:t>
            </w:r>
          </w:p>
        </w:tc>
      </w:tr>
      <w:tr w14:paraId="45545A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7984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254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C9D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479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1B4A1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1F9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B1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559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B40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8A20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 w14:paraId="77E18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第二十条第（五）项</w:t>
            </w:r>
          </w:p>
        </w:tc>
      </w:tr>
      <w:tr w14:paraId="4B946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9A9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6EF5A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0B615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E83A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01C44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0AD388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 w14:paraId="0D9D8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第二十条第（六）项</w:t>
            </w:r>
          </w:p>
        </w:tc>
      </w:tr>
      <w:tr w14:paraId="6F31D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6B3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43192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本年处理决定数量</w:t>
            </w:r>
          </w:p>
        </w:tc>
      </w:tr>
      <w:tr w14:paraId="0312E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810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5B33A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7E440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8F72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5642A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  <w:tr w14:paraId="6C772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 w14:paraId="5E3C38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第二十条第（八）项</w:t>
            </w:r>
          </w:p>
        </w:tc>
      </w:tr>
      <w:tr w14:paraId="4DBD5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DEAC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F945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 w14:paraId="3C5486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7D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66DC5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Cs w:val="21"/>
                <w:lang w:val="en-US" w:eastAsia="zh-CN"/>
              </w:rPr>
              <w:t>0</w:t>
            </w:r>
          </w:p>
        </w:tc>
      </w:tr>
    </w:tbl>
    <w:p w14:paraId="7FBF65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三、收到和处理政府信息公开申请情况</w:t>
      </w:r>
    </w:p>
    <w:tbl>
      <w:tblPr>
        <w:tblStyle w:val="5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 w14:paraId="2844C4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35063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（本列数据的勾稽关系为：第一项加第二项之和，</w:t>
            </w:r>
          </w:p>
          <w:p w14:paraId="42350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4CAC0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申请人情况</w:t>
            </w:r>
          </w:p>
        </w:tc>
      </w:tr>
      <w:tr w14:paraId="551BC8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09BB1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47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361E74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 w14:paraId="52BBD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2A9C7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总计</w:t>
            </w:r>
          </w:p>
        </w:tc>
      </w:tr>
      <w:tr w14:paraId="70B296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2E84E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747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62F60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558A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0A2ED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1E126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 w:right="-107" w:rightChars="-5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2A3B1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6" w:leftChars="-51" w:right="-107" w:rightChars="-51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334067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3" w:leftChars="-30" w:right="-134" w:rightChars="-64"/>
              <w:jc w:val="center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881A3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5DB758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2B3E9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57A8B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59FD2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CB34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18C8A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5A559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3D6DD2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76D86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</w:p>
        </w:tc>
      </w:tr>
      <w:tr w14:paraId="7DCA42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06DB3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4F87B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32831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5482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5B93B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2258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6CFB6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6BC4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168378F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69C41E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80"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6204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2E15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589C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noWrap w:val="0"/>
            <w:tcMar>
              <w:left w:w="108" w:type="dxa"/>
              <w:right w:w="108" w:type="dxa"/>
            </w:tcMar>
            <w:vAlign w:val="center"/>
          </w:tcPr>
          <w:p w14:paraId="786CC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14F8D7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15439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481B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noWrap w:val="0"/>
            <w:tcMar>
              <w:left w:w="108" w:type="dxa"/>
              <w:right w:w="108" w:type="dxa"/>
            </w:tcMar>
            <w:vAlign w:val="center"/>
          </w:tcPr>
          <w:p w14:paraId="32E9FB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642479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6B1F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67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039E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A3C66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14C0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noWrap w:val="0"/>
            <w:tcMar>
              <w:left w:w="108" w:type="dxa"/>
              <w:right w:w="108" w:type="dxa"/>
            </w:tcMar>
            <w:vAlign w:val="center"/>
          </w:tcPr>
          <w:p w14:paraId="6BA67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D077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3E95C6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E29F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noWrap w:val="0"/>
            <w:tcMar>
              <w:left w:w="108" w:type="dxa"/>
              <w:right w:w="108" w:type="dxa"/>
            </w:tcMar>
            <w:vAlign w:val="center"/>
          </w:tcPr>
          <w:p w14:paraId="3457D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</w:p>
        </w:tc>
      </w:tr>
      <w:tr w14:paraId="18A949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17D9A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75808A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08C2F5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5ADF5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CE0F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0492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09685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4B793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1FE0E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9C2E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624D67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CC5D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1FD45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69D2C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78BD3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6FA45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8897C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61983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257B5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3B2378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0BA1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143B61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C1B3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B1C9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7CD65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25937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0A3B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8AC98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0735C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C650E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639A7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E007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6C98CE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6E0A3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FBF83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3D56A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00CB18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C106B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957A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A59B1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0B2B3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1BCC1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9C04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65495B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A1F77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29792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52AB4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513F7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9E9F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C7AF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22584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61C1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CFE52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831E2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25EAF4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6404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FE371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3A998A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0F08B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D033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59AB21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40CEF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5D0864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680B46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B0D7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7A1B96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F600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5821F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648A7D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4A61D0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6EB4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F7340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41620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48439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240F4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CA30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36D872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03496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D3880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1BF7B3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130D2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0410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A43D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86B2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46FF5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6B574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C917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789EF7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7A19B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FF54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3052BC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2DD45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62876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CCBB2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3A15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33FA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61E9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77F2F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1E9E39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8FA8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B1D18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459C0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4504F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EDAC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736A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22A3D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885C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FC14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6822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4EE80C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08DC9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7E90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13C63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46F55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B0F9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03BD9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5D024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A167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1AF890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EFC12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5FD6F6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64D01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14E874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7" w:leftChars="-51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334AE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23BD8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14EC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AF3F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78FD0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31B3AA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5B7C2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4D3BF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6A4720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5B46C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02BD1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2AD51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24CE1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1CD2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690AD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6B12A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60F8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0DE4B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922A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074C25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94E7F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16BB8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5F802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5D948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29573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F913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09946A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429C89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317EC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B2627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22038E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7DFA5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8D920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3888D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091FB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FC30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6616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7A8B8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40ABB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544B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4FAB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6309341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780684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EC70E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 w14:paraId="6A338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5.要求行政机关确认或重新</w:t>
            </w:r>
          </w:p>
          <w:p w14:paraId="12ABA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0" w:firstLineChars="100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1D7E5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715C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3DA0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5E190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6F36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586FC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AC8D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63D150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7936D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0DC83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noWrap w:val="0"/>
            <w:vAlign w:val="center"/>
          </w:tcPr>
          <w:p w14:paraId="7A820B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633D3C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8BE3D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39F8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2FF2F0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108BA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6FAA9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D0DE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>0</w:t>
            </w:r>
          </w:p>
        </w:tc>
      </w:tr>
      <w:tr w14:paraId="7A6A7F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160E0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6764A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</w:p>
        </w:tc>
        <w:tc>
          <w:tcPr>
            <w:tcW w:w="2976" w:type="dxa"/>
            <w:noWrap w:val="0"/>
            <w:vAlign w:val="center"/>
          </w:tcPr>
          <w:p w14:paraId="4C53C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5EC88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0CE03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8CA59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70ADE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188315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5F23B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A5C15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2405EF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5E9949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1CBDB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</w:p>
        </w:tc>
        <w:tc>
          <w:tcPr>
            <w:tcW w:w="2976" w:type="dxa"/>
            <w:noWrap w:val="0"/>
            <w:vAlign w:val="center"/>
          </w:tcPr>
          <w:p w14:paraId="2F8A6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</w:rPr>
              <w:t>3.其他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6F253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1903D7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2B15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9B99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3639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6E211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55A0F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  <w:tr w14:paraId="697D0E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AA6D1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Cs w:val="21"/>
              </w:rPr>
            </w:pPr>
          </w:p>
        </w:tc>
        <w:tc>
          <w:tcPr>
            <w:tcW w:w="467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CBBE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0874D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E262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76448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35169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6784C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38D4C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30CB8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1</w:t>
            </w:r>
          </w:p>
        </w:tc>
      </w:tr>
      <w:tr w14:paraId="2C3D21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 w14:paraId="4B9AD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 w14:paraId="64042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  <w:bookmarkStart w:id="10" w:name="_GoBack"/>
            <w:bookmarkEnd w:id="10"/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6A7BD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2DB25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 w14:paraId="67364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 w14:paraId="784C3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 w14:paraId="48B32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 w14:paraId="4E70B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5FF871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14:paraId="382E80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877E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C3D8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行政诉讼</w:t>
            </w:r>
          </w:p>
        </w:tc>
      </w:tr>
      <w:tr w14:paraId="62FA54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870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  <w:p w14:paraId="07C2E9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49" w:leftChars="-71" w:right="-170" w:rightChars="-8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724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43" w:leftChars="-21" w:right="-132" w:rightChars="-63" w:hanging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3E9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2" w:leftChars="-39" w:right="-97" w:rightChars="-46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AD0D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</w:t>
            </w:r>
          </w:p>
          <w:p w14:paraId="6DF7AE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8" w:leftChars="-56" w:right="-118" w:rightChars="-56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114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</w:t>
            </w:r>
          </w:p>
          <w:p w14:paraId="3AFC8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C8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192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bookmarkStart w:id="9" w:name="_Hlk67039688"/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 w14:paraId="3F47F7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102A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0D6F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113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0DCD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FB2A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A427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05" w:leftChars="-50" w:right="-126" w:rightChars="-60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C8D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86" w:leftChars="-41" w:right="-88" w:rightChars="-42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D93A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</w:t>
            </w:r>
          </w:p>
          <w:p w14:paraId="2E6F96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26" w:leftChars="-60" w:right="-136" w:rightChars="-65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AFC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</w:t>
            </w:r>
          </w:p>
          <w:p w14:paraId="1D576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64" w:leftChars="-78" w:right="-153" w:rightChars="-73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8BC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D76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99" w:leftChars="-47" w:right="-78" w:rightChars="-37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FC0A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  <w:p w14:paraId="663F9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36" w:leftChars="-65" w:right="-124" w:rightChars="-59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157B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其他</w:t>
            </w:r>
          </w:p>
          <w:p w14:paraId="678CD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3" w:leftChars="-83" w:right="-134" w:rightChars="-64" w:hanging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A68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67" w:leftChars="-33" w:right="-105" w:rightChars="-50" w:hanging="2" w:hangingChars="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E4C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0"/>
                <w:szCs w:val="20"/>
              </w:rPr>
              <w:t>总计</w:t>
            </w:r>
          </w:p>
        </w:tc>
      </w:tr>
      <w:tr w14:paraId="3AAEDD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663C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D99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CDF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9CB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680C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D73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1ACA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875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4995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A31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9C4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01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BEAD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E0B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7EF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lang w:val="en-US" w:eastAsia="zh-CN"/>
              </w:rPr>
              <w:t>0</w:t>
            </w:r>
          </w:p>
        </w:tc>
      </w:tr>
    </w:tbl>
    <w:p w14:paraId="0D6E2BB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五、存在的主要问题及改进情况</w:t>
      </w:r>
    </w:p>
    <w:p w14:paraId="75B70E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0"/>
          <w:sz w:val="32"/>
          <w:szCs w:val="32"/>
          <w:lang w:val="en-US" w:eastAsia="zh-CN" w:bidi="ar"/>
        </w:rPr>
        <w:t>1.存在的主要问题。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</w:rPr>
        <w:t>公开形式的便民性需要进一步提高。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今年以来，我办在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通过网站公开政府信息的同时，着力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以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其它形式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同步开展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信息公开，但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受限于传播媒介，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公开形式比较单一，不够丰富。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</w:rPr>
        <w:t>宣传和引导工作需要进一步加强。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政务公开的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工作重点是提高公众的知晓度，一年来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我办在该方面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取得了一定成效，但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仍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存在工作人员和社会公众对政府信息公开尚不熟悉的问题。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</w:rPr>
        <w:t>长效工作机制建设需要进一步完善。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在更新维护、文件报备、监督约束等方面还存在着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部分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工作机制不健全的问题。</w:t>
      </w:r>
    </w:p>
    <w:p w14:paraId="3BCEFC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楷体_GB2312" w:cs="Times New Roman"/>
          <w:b w:val="0"/>
          <w:bCs w:val="0"/>
          <w:kern w:val="0"/>
          <w:sz w:val="32"/>
          <w:szCs w:val="32"/>
          <w:lang w:val="en-US" w:eastAsia="zh-CN" w:bidi="ar"/>
        </w:rPr>
        <w:t>2.改进情况。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</w:rPr>
        <w:t>拓展公开形式。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加强网上政府信息公开工作，把信息公开工作重心从栏目建设转变为内容建设，最大范围主动公开政府信息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同时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做好政府信息目录的更新维护，为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有需求的公众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提供便利。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</w:rPr>
        <w:t>加大普及宣传。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充分利用“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爱张店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”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APP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等宣传媒体，加大力度宣传政府信息公开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，扩大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群众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知晓率。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/>
          <w:bCs/>
          <w:caps w:val="0"/>
          <w:spacing w:val="0"/>
          <w:sz w:val="32"/>
          <w:szCs w:val="32"/>
          <w:shd w:val="clear" w:fill="FFFFFF"/>
        </w:rPr>
        <w:t>建设长效工作机制。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进一步健全政府信息公开内容审查和更新维护、考核评估、监督检查评议、培训宣传等工作制度，不断完善信息公开审查制度，将政府信息公开的各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工作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  <w:lang w:val="en-US" w:eastAsia="zh-CN"/>
        </w:rPr>
        <w:t>环节</w:t>
      </w:r>
      <w:r>
        <w:rPr>
          <w:rFonts w:hint="default" w:ascii="Times New Roman" w:hAnsi="Times New Roman" w:eastAsia="仿宋_GB2312" w:cs="Times New Roman"/>
          <w:caps w:val="0"/>
          <w:spacing w:val="0"/>
          <w:sz w:val="32"/>
          <w:szCs w:val="32"/>
          <w:shd w:val="clear" w:fill="FFFFFF"/>
        </w:rPr>
        <w:t>落到实处。</w:t>
      </w:r>
    </w:p>
    <w:p w14:paraId="6CFCFE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六、其他需要报告的事项</w:t>
      </w:r>
    </w:p>
    <w:p w14:paraId="2BA626A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依据《政府信息公开信息处理费管理办法》规定，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年科苑街道办事处未收取信息处理费。</w:t>
      </w:r>
    </w:p>
    <w:p w14:paraId="3AD926F2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年，街道收到人大代表建议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0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件，政协委员提案</w:t>
      </w:r>
      <w:r>
        <w:rPr>
          <w:rFonts w:hint="default" w:ascii="Times New Roman" w:hAnsi="Times New Roman" w:cs="Times New Roman"/>
          <w:caps w:val="0"/>
          <w:color w:val="000000"/>
          <w:spacing w:val="0"/>
          <w:sz w:val="32"/>
          <w:szCs w:val="32"/>
          <w:shd w:val="clear" w:fill="FFFFFF"/>
        </w:rPr>
        <w:t>0</w:t>
      </w:r>
      <w:r>
        <w:rPr>
          <w:rFonts w:hint="default" w:ascii="Times New Roman" w:hAnsi="Times New Roman" w:eastAsia="仿宋_GB2312" w:cs="Times New Roman"/>
          <w:caps w:val="0"/>
          <w:color w:val="000000"/>
          <w:spacing w:val="0"/>
          <w:sz w:val="32"/>
          <w:szCs w:val="32"/>
          <w:shd w:val="clear" w:fill="FFFFFF"/>
        </w:rPr>
        <w:t>件。</w:t>
      </w:r>
    </w:p>
    <w:p w14:paraId="1DB28740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本年度在政务公开制度、内容、形式和平台建设方面无创新实践。</w:t>
      </w:r>
    </w:p>
    <w:p w14:paraId="2873FE99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cs="Times New Roman"/>
          <w:sz w:val="32"/>
          <w:szCs w:val="32"/>
        </w:rPr>
        <w:t>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年科苑街道严格贯彻落实《</w:t>
      </w:r>
      <w:r>
        <w:rPr>
          <w:rFonts w:hint="default" w:ascii="Times New Roman" w:hAnsi="Times New Roman" w:cs="Times New Roman"/>
          <w:sz w:val="32"/>
          <w:szCs w:val="32"/>
        </w:rPr>
        <w:t>202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年淄博市张店区政务公开工作方案》，</w:t>
      </w:r>
      <w:r>
        <w:rPr>
          <w:rFonts w:hint="default" w:ascii="Times New Roman" w:hAnsi="Times New Roman" w:eastAsia="仿宋" w:cs="Times New Roman"/>
          <w:caps w:val="0"/>
          <w:color w:val="000000"/>
          <w:spacing w:val="0"/>
          <w:sz w:val="32"/>
          <w:szCs w:val="32"/>
          <w:shd w:val="clear" w:fill="FFFFFF"/>
        </w:rPr>
        <w:t>不断提高信息公开工作水平。</w:t>
      </w:r>
      <w:r>
        <w:rPr>
          <w:rFonts w:hint="default" w:ascii="Times New Roman" w:hAnsi="Times New Roman" w:eastAsia="仿宋" w:cs="Times New Roman"/>
          <w:caps w:val="0"/>
          <w:color w:val="000000"/>
          <w:spacing w:val="0"/>
          <w:sz w:val="32"/>
          <w:szCs w:val="32"/>
          <w:shd w:val="clear" w:fill="FFFFFF"/>
        </w:rPr>
        <w:t>及时做好信息维护，不断细化主动公开内容，提高信息公开的时效性和准确性，促进信息公开制度完善。严格审核信息公开内容，持续落实保密审查制度，严格做好文件保密工作。在主动公开信息内容上采用文字、图画和视频等形式丰富了政策性文件的解读形式，保障了政务公开工作的高效运转。</w:t>
      </w:r>
    </w:p>
    <w:p w14:paraId="4D700C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headerReference r:id="rId3" w:type="default"/>
      <w:pgSz w:w="11906" w:h="16838"/>
      <w:pgMar w:top="2098" w:right="1531" w:bottom="209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2F4487"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OWQ2ZTViYTZjM2I0ZGMzZWJjZjMyMjk2NWVmMWIifQ=="/>
  </w:docVars>
  <w:rsids>
    <w:rsidRoot w:val="2BB018B9"/>
    <w:rsid w:val="045A3333"/>
    <w:rsid w:val="091D0096"/>
    <w:rsid w:val="11912CB4"/>
    <w:rsid w:val="16B72867"/>
    <w:rsid w:val="197E141A"/>
    <w:rsid w:val="217A4BBD"/>
    <w:rsid w:val="23C32F13"/>
    <w:rsid w:val="25893620"/>
    <w:rsid w:val="27363334"/>
    <w:rsid w:val="28F72F97"/>
    <w:rsid w:val="291C47AB"/>
    <w:rsid w:val="2BB018B9"/>
    <w:rsid w:val="3139239E"/>
    <w:rsid w:val="44C71617"/>
    <w:rsid w:val="504743B9"/>
    <w:rsid w:val="5201617A"/>
    <w:rsid w:val="581B3CFC"/>
    <w:rsid w:val="5C6B1955"/>
    <w:rsid w:val="6571735B"/>
    <w:rsid w:val="73E3171A"/>
    <w:rsid w:val="76B42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20"/>
    <w:unhideWhenUsed/>
    <w:qFormat/>
    <w:uiPriority w:val="9"/>
    <w:pPr>
      <w:keepNext/>
      <w:keepLines/>
      <w:spacing w:before="280" w:after="290" w:line="376" w:lineRule="atLeast"/>
      <w:outlineLvl w:val="4"/>
    </w:pPr>
    <w:rPr>
      <w:rFonts w:eastAsia="楷体"/>
      <w:b/>
      <w:bCs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800080"/>
      <w:u w:val="none"/>
    </w:rPr>
  </w:style>
  <w:style w:type="character" w:styleId="9">
    <w:name w:val="Emphasis"/>
    <w:basedOn w:val="6"/>
    <w:qFormat/>
    <w:uiPriority w:val="0"/>
    <w:rPr>
      <w:b/>
      <w:bCs/>
    </w:rPr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0000FF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  <w:rPr>
      <w:vanish/>
      <w:color w:val="FFFFFF"/>
      <w:sz w:val="30"/>
      <w:szCs w:val="30"/>
    </w:rPr>
  </w:style>
  <w:style w:type="character" w:styleId="15">
    <w:name w:val="HTML Keyboard"/>
    <w:basedOn w:val="6"/>
    <w:qFormat/>
    <w:uiPriority w:val="0"/>
    <w:rPr>
      <w:rFonts w:ascii="Courier New" w:hAnsi="Courier New"/>
      <w:sz w:val="20"/>
    </w:rPr>
  </w:style>
  <w:style w:type="character" w:styleId="16">
    <w:name w:val="HTML Sample"/>
    <w:basedOn w:val="6"/>
    <w:qFormat/>
    <w:uiPriority w:val="0"/>
    <w:rPr>
      <w:rFonts w:ascii="Courier New" w:hAnsi="Courier New"/>
    </w:rPr>
  </w:style>
  <w:style w:type="character" w:customStyle="1" w:styleId="17">
    <w:name w:val="hover10"/>
    <w:basedOn w:val="6"/>
    <w:qFormat/>
    <w:uiPriority w:val="0"/>
    <w:rPr>
      <w:color w:val="FFFFFF"/>
    </w:rPr>
  </w:style>
  <w:style w:type="character" w:customStyle="1" w:styleId="18">
    <w:name w:val="hover11"/>
    <w:basedOn w:val="6"/>
    <w:qFormat/>
    <w:uiPriority w:val="0"/>
    <w:rPr>
      <w:color w:val="245399"/>
    </w:rPr>
  </w:style>
  <w:style w:type="character" w:customStyle="1" w:styleId="19">
    <w:name w:val="hover12"/>
    <w:basedOn w:val="6"/>
    <w:qFormat/>
    <w:uiPriority w:val="0"/>
    <w:rPr>
      <w:color w:val="245399"/>
    </w:rPr>
  </w:style>
  <w:style w:type="character" w:customStyle="1" w:styleId="20">
    <w:name w:val="标题 5 字符"/>
    <w:basedOn w:val="6"/>
    <w:link w:val="2"/>
    <w:qFormat/>
    <w:uiPriority w:val="9"/>
    <w:rPr>
      <w:rFonts w:eastAsia="楷体"/>
      <w:b/>
      <w:bCs/>
      <w:szCs w:val="28"/>
    </w:rPr>
  </w:style>
  <w:style w:type="character" w:customStyle="1" w:styleId="21">
    <w:name w:val="hover"/>
    <w:basedOn w:val="6"/>
    <w:qFormat/>
    <w:uiPriority w:val="0"/>
    <w:rPr>
      <w:color w:val="245399"/>
    </w:rPr>
  </w:style>
  <w:style w:type="character" w:customStyle="1" w:styleId="22">
    <w:name w:val="hover1"/>
    <w:basedOn w:val="6"/>
    <w:qFormat/>
    <w:uiPriority w:val="0"/>
    <w:rPr>
      <w:color w:val="245399"/>
    </w:rPr>
  </w:style>
  <w:style w:type="character" w:customStyle="1" w:styleId="23">
    <w:name w:val="hover2"/>
    <w:basedOn w:val="6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2639</Words>
  <Characters>2751</Characters>
  <Lines>0</Lines>
  <Paragraphs>0</Paragraphs>
  <TotalTime>44</TotalTime>
  <ScaleCrop>false</ScaleCrop>
  <LinksUpToDate>false</LinksUpToDate>
  <CharactersWithSpaces>2751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2025-01-10T07:26:00Z</dcterms:created>
  <dc:creator>蓝色天空</dc:creator>
  <cp:lastModifiedBy>蓝色天空</cp:lastModifiedBy>
  <cp:lastPrinted>2025-01-13T00:32:00Z</cp:lastPrinted>
  <dcterms:modified xsi:type="dcterms:W3CDTF">2025-01-15T02:27:59Z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E675417CC7694DBDB13C2932D4A42C92_11</vt:lpwstr>
  </property>
</Properties>
</file>