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淄博市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张店区农业农村局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根据《中华人民共和国政府信息公开条例》要求，特向社会公布淄博市张店区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年政府信息公开工作报告。本报告所列数据统计期限自202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年1月1日起至202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年12月31日止。本报告在淄博市张店区人民政府门户网站发布，如对本报告有任何疑问，请与张店区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农业农村局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办公室联系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（地址：淄博市张店区新村西路226号，邮编：255000，联系电话：0533-28699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49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；邮箱：zd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qnyjbgs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@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zb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shandong.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n</w:t>
      </w:r>
      <w:r>
        <w:rPr>
          <w:rFonts w:hint="eastAsia" w:ascii="仿宋_GB2312" w:hAnsi="仿宋_GB2312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）。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—、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总体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2021年，张店区农业农村局按照区委、区政府信息公开工作的总体部署和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:lang w:val="en-US" w:eastAsia="zh-CN"/>
          <w14:textFill>
            <w14:solidFill>
              <w14:schemeClr w14:val="tx1"/>
            </w14:solidFill>
          </w14:textFill>
        </w:rPr>
        <w:t>要求，结合自身工作实际，紧紧围绕农业农村工作重大政策措施和群众关切事项，强化组织领导、深化公开内容，在组织机构建设、制度机制建立健全、新闻舆论宣传等方面取得了新的进展，信息发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布机制不断健全，依法、及时、准确、有序地开展政府信息公开工作，保障了广大群众的知情权和监督权，全面提升了全区农业农村政府信息公开工作水平。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主动公开情况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年1月1日至202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年12月31日，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我局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共公开政务信息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8"/>
          <w:sz w:val="32"/>
          <w:szCs w:val="32"/>
          <w:shd w:val="clear" w:fill="FFFFFF"/>
          <w:lang w:val="en-US" w:eastAsia="zh-CN"/>
        </w:rPr>
        <w:t>89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次（条）。其中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政策文件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3条、规范性文件清理结果1次、规划计划1次、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会议公开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行政权力29条、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建议提案2条、财政信息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重点领域信息公开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26条、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政策解读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</w:rPr>
        <w:t>条、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互动交流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2条、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政务公开保障机制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业务动态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jc w:val="center"/>
      </w:pPr>
      <w:r>
        <w:drawing>
          <wp:inline distT="0" distB="0" distL="114300" distR="114300">
            <wp:extent cx="4572000" cy="2743200"/>
            <wp:effectExtent l="4445" t="4445" r="14605" b="14605"/>
            <wp:docPr id="3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依申请公开情况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Chars="20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年度无依申请公开的信息。</w:t>
      </w:r>
    </w:p>
    <w:p>
      <w:pPr>
        <w:jc w:val="center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2537460</wp:posOffset>
                </wp:positionH>
                <wp:positionV relativeFrom="paragraph">
                  <wp:posOffset>916940</wp:posOffset>
                </wp:positionV>
                <wp:extent cx="799465" cy="61785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556635" y="6249670"/>
                          <a:ext cx="799465" cy="6178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="宋体"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5B9BD5" w:themeColor="accent1"/>
                                <w:sz w:val="72"/>
                                <w:szCs w:val="72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9.8pt;margin-top:72.2pt;height:48.65pt;width:62.95pt;z-index:251658240;mso-width-relative:page;mso-height-relative:page;" filled="f" stroked="f" coordsize="21600,21600" o:gfxdata="UEsDBAoAAAAAAIdO4kAAAAAAAAAAAAAAAAAEAAAAZHJzL1BLAwQUAAAACACHTuJAAN+3sdwAAAAL&#10;AQAADwAAAGRycy9kb3ducmV2LnhtbE2Py07DMBBF90j8gzVI7KiTkJQ2xKlQpAoJ0UVLN+wmsZtE&#10;xOMQuw/4eoYVLEf36N4zxepiB3Eyk+8dKYhnEQhDjdM9tQr2b+u7BQgfkDQOjoyCL+NhVV5fFZhr&#10;d6atOe1CK7iEfI4KuhDGXErfdMain7nREGcHN1kMfE6t1BOeudwOMomiubTYEy90OJqqM83H7mgV&#10;vFTrDW7rxC6+h+r59fA0fu7fM6Vub+LoEUQwl/AHw68+q0PJTrU7kvZiUHC/XM4Z5SBNUxBMZEmW&#10;gagVJGn8ALIs5P8fyh9QSwMEFAAAAAgAh07iQNJJS4sqAgAAJQQAAA4AAABkcnMvZTJvRG9jLnht&#10;bK1TzY7TMBC+I/EOlu80/Uu7rZquyq6KkFbsSgVxdh2niWR7jO02KQ8Ab8CJC3eeq8/B2Em7FXBC&#10;XJyx58s3f98sbhslyUFYV4HO6KDXp0RoDnmldxn98H796oYS55nOmQQtMnoUjt4uX75Y1GYuhlCC&#10;zIUlSKLdvDYZLb038yRxvBSKuR4YodFZgFXM49XuktyyGtmVTIb9/iSpwebGAhfO4et966TLyF8U&#10;gvvHonDCE5lRzM3H08ZzG85kuWDznWWmrHiXBvuHLBSrNAa9UN0zz8jeVn9QqYpbcFD4HgeVQFFU&#10;XMQasJpB/7dqNiUzItaCzXHm0ib3/2j5u8OTJVWOs0sp0UzhjE7fvp6+/zz9+ELwDRtUGzdH3MYg&#10;0jevoUHw+d3hY6i7KawKX6yIoH+UppPJCBmPGZ0Mx7PJtGu1aDzhCJjOZuMJ+nkADKY3aYyUPBMZ&#10;6/wbAYoEI6MWJxkbzA4PzmNSCD1DQlwN60rKOE2pSY2ko7Qff7h48A+p8cdQTpt2sHyzbboat5Af&#10;sUQLrUqc4esKgz8w55+YRVmggFDq/hGPQgIGgc6ipAT7+W/vAY/TQi8lNcoso+7TnllBiXyrcY6z&#10;wXgcdBkv43Q6xIu99myvPXqv7gCVPMClMjyaAe/l2SwsqI+4EasQFV1Mc4ydUX8273wrftwoLlar&#10;CEIlGuYf9MbwQN22c7X3UFSx06FNbW+67qEW4wC6vQliv75H1PN2L3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AN+3sdwAAAALAQAADwAAAAAAAAABACAAAAAiAAAAZHJzL2Rvd25yZXYueG1sUEsB&#10;AhQAFAAAAAgAh07iQNJJS4sqAgAAJQQAAA4AAAAAAAAAAQAgAAAAKw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="宋体"/>
                          <w:color w:val="5B9BD5" w:themeColor="accent1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5B9BD5" w:themeColor="accent1"/>
                          <w:sz w:val="72"/>
                          <w:szCs w:val="72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无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4866640" cy="2190750"/>
            <wp:effectExtent l="0" t="0" r="1016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6664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政府信息管理情况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我局始终将政府信息公开与深化行政管理体制改革相结合，进一步理顺了政务公开工作立体化协调、推进和落实机制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，不断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推进政府信息公开工作。  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压实我局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政务信息公开工作领导小组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责任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，建立分工协作机制，由一把手牵头抓，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分管领导主动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抓，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具体工作人员按照工作要求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负责政务网站信息公开日常工作，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保障了政务公开工作的扎实有序开展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加强制度建设，规范政府信息公开。健全完善网站管理意见、信息审核与发布、信息公开实施办法等工作制度，明确政府信息公开的基本原则、公开范围和内容、公开形式和程序，建立起严格的信息发布保密审查和责任追究制度。</w:t>
      </w:r>
    </w:p>
    <w:p>
      <w:pPr>
        <w:jc w:val="center"/>
        <w:rPr>
          <w:rFonts w:hint="eastAsia"/>
        </w:rPr>
      </w:pPr>
      <w:r>
        <w:drawing>
          <wp:inline distT="0" distB="0" distL="114300" distR="114300">
            <wp:extent cx="4834255" cy="4003040"/>
            <wp:effectExtent l="0" t="0" r="4445" b="16510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4255" cy="40030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政府信息公开</w:t>
      </w:r>
      <w:r>
        <w:rPr>
          <w:rFonts w:hint="eastAsia" w:ascii="楷体" w:hAnsi="楷体" w:eastAsia="楷体" w:cs="楷体"/>
          <w:sz w:val="32"/>
          <w:szCs w:val="32"/>
        </w:rPr>
        <w:t>平台建设情况。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认真落实政府信息公开要求，做好政府信息公开日常工作，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细化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政府信息公开内容的目录，及时公布应主动公开的政府信息，并开通电话、邮箱等受理政府信息公开申请，编写了《张店区农业农村局政府信息公开工作制度》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及时予以公布。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坚持“公开为常态、不公开为例外”原则，进一步完善政务公开内容，提高公开清晰度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针对我局政务公开的内容进行进一步完善。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textAlignment w:val="auto"/>
        <w:rPr>
          <w:rFonts w:hint="eastAsia" w:ascii="楷体" w:hAnsi="楷体" w:eastAsia="楷体" w:cs="楷体"/>
          <w:kern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（五）监督保障情况。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我局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成立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了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以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局长</w:t>
      </w:r>
      <w:r>
        <w:rPr>
          <w:rFonts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  <w:t>为组长、分管领导为副组长、各科室负责人为成员的政务公开领导小组，</w:t>
      </w:r>
      <w:r>
        <w:rPr>
          <w:rFonts w:hint="eastAsia" w:ascii="仿宋_GB2312" w:hAnsi="宋体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具体工作人员按照工作要求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负责政务网站信息公开日常工作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保障政务公开工作的扎实有序开展，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促进政务公开工作迈向更高水平，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2021年我局累计参加上级政务公开工作专题会及业务推进培训会7次，召开政务公开推进会议2次，组织全体人员开展政务公开培训2次。同时，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在淄博市张店区政府门户网站设立机构职能、决策事项目录</w:t>
      </w:r>
      <w:r>
        <w:rPr>
          <w:rFonts w:hint="eastAsia" w:ascii="仿宋_GB2312" w:hAnsi="仿宋_GB2312" w:eastAsia="仿宋_GB2312" w:cs="仿宋_GB2312"/>
          <w:sz w:val="32"/>
          <w:szCs w:val="32"/>
        </w:rPr>
        <w:t>、职责边界清单等栏目，自觉接受社会对我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局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农业农村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工作的监督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drawing>
          <wp:inline distT="0" distB="0" distL="114300" distR="114300">
            <wp:extent cx="4511675" cy="2609215"/>
            <wp:effectExtent l="0" t="0" r="3175" b="63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11675" cy="26092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6"/>
        <w:tblW w:w="90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4"/>
        <w:gridCol w:w="2255"/>
        <w:gridCol w:w="2255"/>
        <w:gridCol w:w="225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000000"/>
                <w:kern w:val="0"/>
                <w:szCs w:val="21"/>
                <w:lang w:val="en-US" w:eastAsia="zh-CN"/>
              </w:rPr>
              <w:t>2311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01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jc w:val="both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6"/>
        <w:tblW w:w="9319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1706"/>
        <w:gridCol w:w="2908"/>
        <w:gridCol w:w="562"/>
        <w:gridCol w:w="570"/>
        <w:gridCol w:w="570"/>
        <w:gridCol w:w="735"/>
        <w:gridCol w:w="712"/>
        <w:gridCol w:w="447"/>
        <w:gridCol w:w="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5036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（本列数据的勾稽关系为：第一项加第二项之和，等于第三项加第四项之和）</w:t>
            </w:r>
          </w:p>
        </w:tc>
        <w:tc>
          <w:tcPr>
            <w:tcW w:w="4283" w:type="dxa"/>
            <w:gridSpan w:val="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503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34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687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5036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56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hanging="1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687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0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0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503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1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1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（三）不予公开</w:t>
            </w: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2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2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3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3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4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4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5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5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（四）无法提供</w:t>
            </w: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6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6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7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7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（五）不予处理</w:t>
            </w: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8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8"/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exac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szCs w:val="21"/>
              </w:rPr>
            </w:pPr>
          </w:p>
        </w:tc>
        <w:tc>
          <w:tcPr>
            <w:tcW w:w="2908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 w:firstLine="210" w:firstLineChars="100"/>
              <w:textAlignment w:val="auto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pacing w:val="-20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spacing w:val="-20"/>
                <w:kern w:val="0"/>
                <w:szCs w:val="21"/>
              </w:rPr>
              <w:t>（六）其他处理</w:t>
            </w:r>
          </w:p>
        </w:tc>
        <w:tc>
          <w:tcPr>
            <w:tcW w:w="2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6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  <w:jc w:val="center"/>
        </w:trPr>
        <w:tc>
          <w:tcPr>
            <w:tcW w:w="422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14" w:type="dxa"/>
            <w:gridSpan w:val="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default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5036" w:type="dxa"/>
            <w:gridSpan w:val="3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textAlignment w:val="auto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56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70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12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44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87" w:type="dxa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640" w:firstLineChars="200"/>
        <w:jc w:val="both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6"/>
        <w:tblW w:w="9071" w:type="dxa"/>
        <w:jc w:val="center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49" w:leftChars="-71" w:right="-170" w:rightChars="-8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43" w:leftChars="-21" w:right="-132" w:rightChars="-63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2" w:leftChars="-39" w:right="-97" w:rightChars="-4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18" w:leftChars="-56" w:right="-118" w:rightChars="-56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bookmarkStart w:id="9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9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05" w:leftChars="-50" w:right="-126" w:rightChars="-6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86" w:leftChars="-41" w:right="-88" w:rightChars="-42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26" w:leftChars="-60" w:right="-136" w:rightChars="-65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64" w:leftChars="-78" w:right="-153" w:rightChars="-73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99" w:leftChars="-47" w:right="-78" w:rightChars="-37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36" w:leftChars="-65" w:right="-124" w:rightChars="-59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173" w:leftChars="-83" w:right="-134" w:rightChars="-64" w:hanging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left="-67" w:leftChars="-33" w:right="-105" w:rightChars="-50" w:hanging="2" w:hangingChars="1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auto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政府信息公开工作</w:t>
      </w:r>
      <w:r>
        <w:rPr>
          <w:rFonts w:hint="eastAsia" w:ascii="黑体" w:hAnsi="黑体" w:eastAsia="黑体" w:cs="黑体"/>
          <w:sz w:val="32"/>
          <w:szCs w:val="32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年，我局政务公开工作虽然取得了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新的进展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还存在许多不足，如公开不够及时，公开形式还需要进一步丰富，公开工作人员的业务素质和能力有待进一步提高等。针对工作中存在的问题和不足，我们将主要采取以下措施进行改进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是加强领导，提高各科室对政府信息公开工作重要性的认识，确保内部协调有力，做到应报尽报、及时全面准确。二是加强对工作人员的培训，着力提高工作人员信息公开意识，规范操作，并开展多种形式的学习，确保政府信息公开工作落到实处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 w:firstLine="640" w:firstLineChars="200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" w:hAnsi="楷体" w:eastAsia="楷体" w:cs="楷体"/>
          <w:kern w:val="0"/>
          <w:sz w:val="32"/>
          <w:szCs w:val="32"/>
        </w:rPr>
        <w:t>人大代表建议和政协委员提案办理</w:t>
      </w:r>
      <w:r>
        <w:rPr>
          <w:rFonts w:hint="eastAsia" w:ascii="楷体" w:hAnsi="楷体" w:eastAsia="楷体" w:cs="楷体"/>
          <w:kern w:val="0"/>
          <w:sz w:val="32"/>
          <w:szCs w:val="32"/>
          <w:lang w:eastAsia="zh-CN"/>
        </w:rPr>
        <w:t>及吸收采纳</w:t>
      </w:r>
      <w:r>
        <w:rPr>
          <w:rFonts w:hint="eastAsia" w:ascii="楷体" w:hAnsi="楷体" w:eastAsia="楷体" w:cs="楷体"/>
          <w:kern w:val="0"/>
          <w:sz w:val="32"/>
          <w:szCs w:val="32"/>
        </w:rPr>
        <w:t>情况。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年共承办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政协委员会提案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1件（淄博市张店区政协十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届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次会议第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号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提案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），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人大代表建议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0件，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办理结果为：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予以采纳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1件。</w:t>
      </w:r>
      <w:bookmarkStart w:id="10" w:name="_GoBack"/>
      <w:bookmarkEnd w:id="10"/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textAlignment w:val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28684E"/>
    <w:multiLevelType w:val="singleLevel"/>
    <w:tmpl w:val="6228684E"/>
    <w:lvl w:ilvl="0" w:tentative="0">
      <w:start w:val="1"/>
      <w:numFmt w:val="chineseCounting"/>
      <w:suff w:val="nothing"/>
      <w:lvlText w:val="（%1）"/>
      <w:lvlJc w:val="left"/>
    </w:lvl>
  </w:abstractNum>
  <w:abstractNum w:abstractNumId="1">
    <w:nsid w:val="62286F64"/>
    <w:multiLevelType w:val="singleLevel"/>
    <w:tmpl w:val="62286F64"/>
    <w:lvl w:ilvl="0" w:tentative="0">
      <w:start w:val="3"/>
      <w:numFmt w:val="chineseCounting"/>
      <w:suff w:val="nothing"/>
      <w:lvlText w:val="(%1）"/>
      <w:lvlJc w:val="left"/>
    </w:lvl>
  </w:abstractNum>
  <w:abstractNum w:abstractNumId="2">
    <w:nsid w:val="6228751F"/>
    <w:multiLevelType w:val="singleLevel"/>
    <w:tmpl w:val="6228751F"/>
    <w:lvl w:ilvl="0" w:tentative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B51CB"/>
    <w:rsid w:val="15151FDF"/>
    <w:rsid w:val="1C5D6ED6"/>
    <w:rsid w:val="34FB51CB"/>
    <w:rsid w:val="386227F6"/>
    <w:rsid w:val="460673DC"/>
    <w:rsid w:val="63DB4E89"/>
    <w:rsid w:val="6C6103C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uiPriority w:val="0"/>
    <w:pPr>
      <w:spacing w:beforeLines="0" w:afterLines="0"/>
      <w:ind w:left="3360"/>
      <w:jc w:val="left"/>
    </w:pPr>
    <w:rPr>
      <w:rFonts w:hint="default" w:ascii="Times New Roman" w:hAnsi="Times New Roman"/>
      <w:sz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&#24037;&#20316;&#31807;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2021</a:t>
            </a:r>
            <a:r>
              <a:rPr altLang="en-US"/>
              <a:t>年</a:t>
            </a:r>
            <a:r>
              <a:t>主动公开占比图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pie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delete val="1"/>
          </c:dLbls>
          <c:cat>
            <c:strRef>
              <c:f>[工作簿1]Sheet1!$A$1:$L$1</c:f>
              <c:strCache>
                <c:ptCount val="12"/>
                <c:pt idx="0">
                  <c:v>政策文件</c:v>
                </c:pt>
                <c:pt idx="1">
                  <c:v>规范性文件清理结果</c:v>
                </c:pt>
                <c:pt idx="2">
                  <c:v>规划计划</c:v>
                </c:pt>
                <c:pt idx="3">
                  <c:v>会议公开</c:v>
                </c:pt>
                <c:pt idx="4">
                  <c:v>行政权力</c:v>
                </c:pt>
                <c:pt idx="5">
                  <c:v>建议提案</c:v>
                </c:pt>
                <c:pt idx="6">
                  <c:v>财政信息</c:v>
                </c:pt>
                <c:pt idx="7">
                  <c:v>重点领域信息公开</c:v>
                </c:pt>
                <c:pt idx="8">
                  <c:v>政策解读</c:v>
                </c:pt>
                <c:pt idx="9">
                  <c:v>互动交流</c:v>
                </c:pt>
                <c:pt idx="10">
                  <c:v>政务公开保障机制</c:v>
                </c:pt>
                <c:pt idx="11">
                  <c:v>业务动态</c:v>
                </c:pt>
              </c:strCache>
            </c:strRef>
          </c:cat>
          <c:val>
            <c:numRef>
              <c:f>[工作簿1]Sheet1!$A$2:$L$2</c:f>
              <c:numCache>
                <c:formatCode>General</c:formatCode>
                <c:ptCount val="12"/>
                <c:pt idx="0" c:formatCode="General">
                  <c:v>3</c:v>
                </c:pt>
                <c:pt idx="1" c:formatCode="General">
                  <c:v>1</c:v>
                </c:pt>
                <c:pt idx="2" c:formatCode="General">
                  <c:v>1</c:v>
                </c:pt>
                <c:pt idx="3" c:formatCode="General">
                  <c:v>6</c:v>
                </c:pt>
                <c:pt idx="4" c:formatCode="General">
                  <c:v>29</c:v>
                </c:pt>
                <c:pt idx="5" c:formatCode="General">
                  <c:v>2</c:v>
                </c:pt>
                <c:pt idx="6" c:formatCode="General">
                  <c:v>3</c:v>
                </c:pt>
                <c:pt idx="7" c:formatCode="General">
                  <c:v>26</c:v>
                </c:pt>
                <c:pt idx="8" c:formatCode="General">
                  <c:v>3</c:v>
                </c:pt>
                <c:pt idx="9" c:formatCode="General">
                  <c:v>2</c:v>
                </c:pt>
                <c:pt idx="10" c:formatCode="General">
                  <c:v>6</c:v>
                </c:pt>
                <c:pt idx="11" c:formatCode="General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n</Company>
  <Pages>7</Pages>
  <Words>2351</Words>
  <Characters>2451</Characters>
  <Lines>0</Lines>
  <Paragraphs>0</Paragraphs>
  <ScaleCrop>false</ScaleCrop>
  <LinksUpToDate>false</LinksUpToDate>
  <CharactersWithSpaces>2460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2022-03-09T07:53:00Z</dcterms:created>
  <dc:creator>Administrator</dc:creator>
  <cp:lastModifiedBy>Administrator</cp:lastModifiedBy>
  <dcterms:modified xsi:type="dcterms:W3CDTF">2022-03-16T01:43:19Z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