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张店区融媒体中心2019年政府信息公开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工作年度报告</w:t>
      </w:r>
    </w:p>
    <w:bookmarkEnd w:id="0"/>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—、总体情况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0"/>
          <w:szCs w:val="30"/>
        </w:rPr>
      </w:pPr>
      <w:r>
        <w:t>  </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2019年，按照区委、区政府信息公开工作的总体部署和要求，紧密结合自身工作实际，按照公开、公正、规范、高效、便民、廉政、勤政的基本原则，认真履行工作职责，进一步深化政府信息公开内容，确保我中心政府信息公开工作扎实有效开展。按照《中华人民共和国政府信息公开条例》、《国务院办公厅关于实施中华人民共和国政府信息公开条例若干问题的意见》和省市区有关文件的规定和要求，强化组织领导、深化公开内容，在组织机构建设、建立健全制度机制、新闻舆论宣传等方面取得了新的进展，信息发布机制不断健全，保密审查制度得到严格落实，信息公开数量稳步增加。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（一）加强组织领导，健全工作机制。 我中心始终把政务网信息公开作为加强廉政建设和机关效能建设，促进新闻舆论宣传事业健康发展，树立宣传部门良好形象的重要举措来抓。</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1、适时调整政务信息公开工作领导小组，建立分工协作机制，明确由一把手牵头抓，班子成员配合抓，各自负责分管领域的政务公开工作。同时中心办公室明确专人负责政务网站信息公开日常工作，为我中心政务公开工作的顺利开展提供了组织和人员保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2、把政务网站公开工作纳入领导班子重要议事日程，认真研究，明确思路和工作重点。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0"/>
          <w:szCs w:val="30"/>
          <w:lang w:val="en-US" w:eastAsia="zh-CN"/>
        </w:rPr>
      </w:pPr>
      <w:r>
        <w:t xml:space="preserve">    </w:t>
      </w:r>
      <w:r>
        <w:rPr>
          <w:rFonts w:hint="eastAsia" w:ascii="仿宋_GB2312" w:hAnsi="仿宋_GB2312" w:eastAsia="仿宋_GB2312" w:cs="仿宋_GB2312"/>
          <w:sz w:val="30"/>
          <w:szCs w:val="30"/>
          <w:lang w:val="en-US" w:eastAsia="zh-CN"/>
        </w:rPr>
        <w:t>（二）结合工作实际，突出重点，努力推动政务公开工作有序开展。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1、开展对相关人员的教育培训。认真组织学习《中华人民共和国政府信息公开条例》和《2019年张店区政务公开工作方案》等条例和相关文件，不断提高对政务公开工作重要性和必要性的认识，明确政务公开的具体要求和内容，全面提高有关人员做好信息公开工作的能力和业务水平。</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2、认真落实政府信息公开要求，做好政府信息公开日常工作，编制政府信息公开内容的详细目录，及时公布应主动公开的政府信息，并开通电话、邮箱等受理政府信息公开申请，编写了《区融媒体中心政府信息公开指南》和《区融媒体中心政府信息公开目录》，及时予以公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3、进一步完善政务公开内容，提高公开清晰度。针对我中心政务公开的内容进行了进一步完善，按照应主动公开的政务信息、已申请公开的政务信息和不予公开的政务信息进行了分类，对应该公开的政务信息分类进行了公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（三）主动公开政府信息以及公开平台建设情况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1、按照政府信息公开工作的统一部署，我中心确定了专门的信息公开联络人，积极做好主动信息公开工作，对外主动发布政务信息取得了明显进展。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2019年1月，张店区融媒体中心正式成立，整合了原区广播电视局（张店电视台）、张店通讯编辑部及区新闻中心的网络宣传职能。以张店电视台、《张店通讯》、张店新闻网、张店手机报等传统媒体及“今日张店”微博、“今日张店”微信、爱张店APP等新媒体，构建起“两台一报一网、两微一端多平台”于一体的全媒体传播平台，信息公开平台进一步得到拓展。通过电视、张店新闻网、张店通讯、“爱张店”APP、“今日张店”微信微博等平台进行信息公开，强化了新闻媒体的公开作用，为做好全区宣传服务工作奠定了坚实基础。2019年底，全新手机客户端“爱张店”上线运行，设置了新闻资讯、看电视、政民互动、便民服务等板块，突出“移动优先”，全力建设“媒体+政务+服务”指尖上的政务服务中心，发挥新媒体便捷优势，打造的市民随时随地了解政策信息、解决生活疑难问题的新平台。 </w:t>
      </w:r>
    </w:p>
    <w:p>
      <w:pPr>
        <w:pStyle w:val="2"/>
        <w:keepNext w:val="0"/>
        <w:keepLines w:val="0"/>
        <w:widowControl/>
        <w:suppressLineNumbers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二、主动公开政府信息情况</w:t>
      </w:r>
    </w:p>
    <w:tbl>
      <w:tblPr>
        <w:tblStyle w:val="3"/>
        <w:tblW w:w="0" w:type="auto"/>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3032"/>
        <w:gridCol w:w="2052"/>
        <w:gridCol w:w="1418"/>
        <w:gridCol w:w="19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25" w:hRule="atLeast"/>
          <w:tblCellSpacing w:w="15" w:type="dxa"/>
        </w:trPr>
        <w:tc>
          <w:tcPr>
            <w:tcW w:w="8715" w:type="dxa"/>
            <w:gridSpan w:val="4"/>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blCellSpacing w:w="15" w:type="dxa"/>
        </w:trPr>
        <w:tc>
          <w:tcPr>
            <w:tcW w:w="312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before="0" w:beforeAutospacing="0" w:after="0" w:afterAutospacing="0"/>
              <w:ind w:left="870" w:right="0"/>
              <w:jc w:val="left"/>
            </w:pPr>
            <w:r>
              <w:rPr>
                <w:rFonts w:hint="eastAsia" w:ascii="宋体" w:hAnsi="宋体" w:eastAsia="宋体" w:cs="宋体"/>
                <w:sz w:val="18"/>
                <w:szCs w:val="18"/>
              </w:rPr>
              <w:t>信息内容</w:t>
            </w:r>
          </w:p>
        </w:tc>
        <w:tc>
          <w:tcPr>
            <w:tcW w:w="214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本年新制作数量</w:t>
            </w:r>
          </w:p>
        </w:tc>
        <w:tc>
          <w:tcPr>
            <w:tcW w:w="14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line="240" w:lineRule="atLeast"/>
              <w:jc w:val="center"/>
            </w:pPr>
            <w:r>
              <w:rPr>
                <w:rFonts w:hint="eastAsia" w:ascii="宋体" w:hAnsi="宋体" w:eastAsia="宋体" w:cs="宋体"/>
                <w:sz w:val="18"/>
                <w:szCs w:val="18"/>
              </w:rPr>
              <w:t>本年新公开数量</w:t>
            </w:r>
          </w:p>
        </w:tc>
        <w:tc>
          <w:tcPr>
            <w:tcW w:w="198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line="240" w:lineRule="atLeast"/>
              <w:jc w:val="center"/>
            </w:pPr>
            <w:r>
              <w:rPr>
                <w:rFonts w:hint="eastAsia" w:ascii="宋体" w:hAnsi="宋体" w:eastAsia="宋体" w:cs="宋体"/>
                <w:sz w:val="18"/>
                <w:szCs w:val="18"/>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12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left"/>
            </w:pPr>
            <w:r>
              <w:rPr>
                <w:rFonts w:hint="eastAsia" w:ascii="宋体" w:hAnsi="宋体" w:eastAsia="宋体" w:cs="宋体"/>
                <w:sz w:val="18"/>
                <w:szCs w:val="18"/>
              </w:rPr>
              <w:t>规章</w:t>
            </w:r>
          </w:p>
        </w:tc>
        <w:tc>
          <w:tcPr>
            <w:tcW w:w="214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c>
          <w:tcPr>
            <w:tcW w:w="14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c>
          <w:tcPr>
            <w:tcW w:w="198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12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bottom"/>
          </w:tcPr>
          <w:p>
            <w:pPr>
              <w:pStyle w:val="2"/>
              <w:keepNext w:val="0"/>
              <w:keepLines w:val="0"/>
              <w:widowControl/>
              <w:suppressLineNumbers w:val="0"/>
              <w:jc w:val="left"/>
            </w:pPr>
            <w:r>
              <w:rPr>
                <w:rFonts w:hint="eastAsia" w:ascii="宋体" w:hAnsi="宋体" w:eastAsia="宋体" w:cs="宋体"/>
                <w:sz w:val="18"/>
                <w:szCs w:val="18"/>
              </w:rPr>
              <w:t>规范性文件</w:t>
            </w:r>
          </w:p>
        </w:tc>
        <w:tc>
          <w:tcPr>
            <w:tcW w:w="214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c>
          <w:tcPr>
            <w:tcW w:w="14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c>
          <w:tcPr>
            <w:tcW w:w="198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8715" w:type="dxa"/>
            <w:gridSpan w:val="4"/>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center"/>
            </w:pPr>
            <w:r>
              <w:rPr>
                <w:rFonts w:hint="eastAsia" w:ascii="宋体" w:hAnsi="宋体" w:eastAsia="宋体" w:cs="宋体"/>
                <w:sz w:val="18"/>
                <w:szCs w:val="18"/>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10" w:hRule="atLeast"/>
          <w:tblCellSpacing w:w="15" w:type="dxa"/>
        </w:trPr>
        <w:tc>
          <w:tcPr>
            <w:tcW w:w="312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before="0" w:beforeAutospacing="0" w:after="0" w:afterAutospacing="0"/>
              <w:ind w:left="870" w:right="0"/>
              <w:jc w:val="left"/>
            </w:pPr>
            <w:r>
              <w:rPr>
                <w:rFonts w:hint="eastAsia" w:ascii="宋体" w:hAnsi="宋体" w:eastAsia="宋体" w:cs="宋体"/>
                <w:sz w:val="18"/>
                <w:szCs w:val="18"/>
              </w:rPr>
              <w:t>信息内容</w:t>
            </w:r>
          </w:p>
        </w:tc>
        <w:tc>
          <w:tcPr>
            <w:tcW w:w="214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上一年项目数量</w:t>
            </w:r>
          </w:p>
        </w:tc>
        <w:tc>
          <w:tcPr>
            <w:tcW w:w="1470"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本年增</w:t>
            </w:r>
            <w:r>
              <w:rPr>
                <w:rFonts w:hint="eastAsia" w:ascii="宋体" w:hAnsi="宋体" w:eastAsia="宋体" w:cs="宋体"/>
                <w:sz w:val="16"/>
                <w:szCs w:val="16"/>
              </w:rPr>
              <w:t>/</w:t>
            </w:r>
            <w:r>
              <w:rPr>
                <w:rFonts w:hint="eastAsia" w:ascii="宋体" w:hAnsi="宋体" w:eastAsia="宋体" w:cs="宋体"/>
                <w:sz w:val="18"/>
                <w:szCs w:val="18"/>
              </w:rPr>
              <w:t>减</w:t>
            </w:r>
          </w:p>
        </w:tc>
        <w:tc>
          <w:tcPr>
            <w:tcW w:w="1980"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312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left"/>
            </w:pPr>
            <w:r>
              <w:rPr>
                <w:rFonts w:hint="eastAsia" w:ascii="宋体" w:hAnsi="宋体" w:eastAsia="宋体" w:cs="宋体"/>
                <w:sz w:val="18"/>
                <w:szCs w:val="18"/>
              </w:rPr>
              <w:t>行政许可</w:t>
            </w:r>
          </w:p>
        </w:tc>
        <w:tc>
          <w:tcPr>
            <w:tcW w:w="214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c>
          <w:tcPr>
            <w:tcW w:w="14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c>
          <w:tcPr>
            <w:tcW w:w="198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12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left"/>
            </w:pPr>
            <w:r>
              <w:rPr>
                <w:rFonts w:hint="eastAsia" w:ascii="宋体" w:hAnsi="宋体" w:eastAsia="宋体" w:cs="宋体"/>
                <w:sz w:val="18"/>
                <w:szCs w:val="18"/>
              </w:rPr>
              <w:t>其他对外管理服务事项</w:t>
            </w:r>
          </w:p>
        </w:tc>
        <w:tc>
          <w:tcPr>
            <w:tcW w:w="214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c>
          <w:tcPr>
            <w:tcW w:w="14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c>
          <w:tcPr>
            <w:tcW w:w="198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05" w:hRule="atLeast"/>
          <w:tblCellSpacing w:w="15" w:type="dxa"/>
        </w:trPr>
        <w:tc>
          <w:tcPr>
            <w:tcW w:w="8715" w:type="dxa"/>
            <w:gridSpan w:val="4"/>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center"/>
            </w:pPr>
            <w:r>
              <w:rPr>
                <w:rFonts w:hint="eastAsia" w:ascii="宋体" w:hAnsi="宋体" w:eastAsia="宋体" w:cs="宋体"/>
                <w:sz w:val="18"/>
                <w:szCs w:val="18"/>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12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870" w:right="0"/>
              <w:jc w:val="left"/>
            </w:pPr>
            <w:r>
              <w:rPr>
                <w:rFonts w:hint="eastAsia" w:ascii="宋体" w:hAnsi="宋体" w:eastAsia="宋体" w:cs="宋体"/>
                <w:sz w:val="18"/>
                <w:szCs w:val="18"/>
              </w:rPr>
              <w:t>信息内容</w:t>
            </w:r>
          </w:p>
        </w:tc>
        <w:tc>
          <w:tcPr>
            <w:tcW w:w="214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center"/>
            </w:pPr>
            <w:r>
              <w:rPr>
                <w:rFonts w:hint="eastAsia" w:ascii="宋体" w:hAnsi="宋体" w:eastAsia="宋体" w:cs="宋体"/>
                <w:sz w:val="18"/>
                <w:szCs w:val="18"/>
              </w:rPr>
              <w:t>上一年项目数量</w:t>
            </w:r>
          </w:p>
        </w:tc>
        <w:tc>
          <w:tcPr>
            <w:tcW w:w="14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center"/>
            </w:pPr>
            <w:r>
              <w:rPr>
                <w:rFonts w:hint="eastAsia" w:ascii="宋体" w:hAnsi="宋体" w:eastAsia="宋体" w:cs="宋体"/>
                <w:sz w:val="18"/>
                <w:szCs w:val="18"/>
              </w:rPr>
              <w:t>本年增</w:t>
            </w:r>
            <w:r>
              <w:rPr>
                <w:rFonts w:hint="eastAsia" w:ascii="宋体" w:hAnsi="宋体" w:eastAsia="宋体" w:cs="宋体"/>
                <w:sz w:val="16"/>
                <w:szCs w:val="16"/>
              </w:rPr>
              <w:t>/</w:t>
            </w:r>
            <w:r>
              <w:rPr>
                <w:rFonts w:hint="eastAsia" w:ascii="宋体" w:hAnsi="宋体" w:eastAsia="宋体" w:cs="宋体"/>
                <w:sz w:val="18"/>
                <w:szCs w:val="18"/>
              </w:rPr>
              <w:t>减</w:t>
            </w:r>
          </w:p>
        </w:tc>
        <w:tc>
          <w:tcPr>
            <w:tcW w:w="198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center"/>
            </w:pPr>
            <w:r>
              <w:rPr>
                <w:rFonts w:hint="eastAsia" w:ascii="宋体" w:hAnsi="宋体" w:eastAsia="宋体" w:cs="宋体"/>
                <w:sz w:val="18"/>
                <w:szCs w:val="18"/>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12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left"/>
            </w:pPr>
            <w:r>
              <w:rPr>
                <w:rFonts w:hint="eastAsia" w:ascii="宋体" w:hAnsi="宋体" w:eastAsia="宋体" w:cs="宋体"/>
                <w:sz w:val="18"/>
                <w:szCs w:val="18"/>
              </w:rPr>
              <w:t>行政处罚</w:t>
            </w:r>
          </w:p>
        </w:tc>
        <w:tc>
          <w:tcPr>
            <w:tcW w:w="214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c>
          <w:tcPr>
            <w:tcW w:w="14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c>
          <w:tcPr>
            <w:tcW w:w="198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12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bottom"/>
          </w:tcPr>
          <w:p>
            <w:pPr>
              <w:pStyle w:val="2"/>
              <w:keepNext w:val="0"/>
              <w:keepLines w:val="0"/>
              <w:widowControl/>
              <w:suppressLineNumbers w:val="0"/>
              <w:jc w:val="left"/>
            </w:pPr>
            <w:r>
              <w:rPr>
                <w:rFonts w:hint="eastAsia" w:ascii="宋体" w:hAnsi="宋体" w:eastAsia="宋体" w:cs="宋体"/>
                <w:sz w:val="18"/>
                <w:szCs w:val="18"/>
              </w:rPr>
              <w:t>行政强制</w:t>
            </w:r>
          </w:p>
        </w:tc>
        <w:tc>
          <w:tcPr>
            <w:tcW w:w="214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c>
          <w:tcPr>
            <w:tcW w:w="14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c>
          <w:tcPr>
            <w:tcW w:w="198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8715" w:type="dxa"/>
            <w:gridSpan w:val="4"/>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center"/>
            </w:pPr>
            <w:r>
              <w:rPr>
                <w:rFonts w:hint="eastAsia" w:ascii="宋体" w:hAnsi="宋体" w:eastAsia="宋体" w:cs="宋体"/>
                <w:sz w:val="18"/>
                <w:szCs w:val="18"/>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12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870" w:right="0"/>
              <w:jc w:val="left"/>
            </w:pPr>
            <w:r>
              <w:rPr>
                <w:rFonts w:hint="eastAsia" w:ascii="宋体" w:hAnsi="宋体" w:eastAsia="宋体" w:cs="宋体"/>
                <w:sz w:val="18"/>
                <w:szCs w:val="18"/>
              </w:rPr>
              <w:t>信息内容</w:t>
            </w:r>
          </w:p>
        </w:tc>
        <w:tc>
          <w:tcPr>
            <w:tcW w:w="214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center"/>
            </w:pPr>
            <w:r>
              <w:rPr>
                <w:rFonts w:hint="eastAsia" w:ascii="宋体" w:hAnsi="宋体" w:eastAsia="宋体" w:cs="宋体"/>
                <w:sz w:val="18"/>
                <w:szCs w:val="18"/>
              </w:rPr>
              <w:t>上一年项目数量</w:t>
            </w:r>
          </w:p>
        </w:tc>
        <w:tc>
          <w:tcPr>
            <w:tcW w:w="3465" w:type="dxa"/>
            <w:gridSpan w:val="2"/>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center"/>
            </w:pPr>
            <w:r>
              <w:rPr>
                <w:rFonts w:hint="eastAsia" w:ascii="宋体" w:hAnsi="宋体" w:eastAsia="宋体" w:cs="宋体"/>
                <w:sz w:val="18"/>
                <w:szCs w:val="18"/>
              </w:rPr>
              <w:t>本年增</w:t>
            </w:r>
            <w:r>
              <w:rPr>
                <w:rFonts w:hint="eastAsia" w:ascii="宋体" w:hAnsi="宋体" w:eastAsia="宋体" w:cs="宋体"/>
                <w:sz w:val="16"/>
                <w:szCs w:val="16"/>
              </w:rPr>
              <w:t>/</w:t>
            </w:r>
            <w:r>
              <w:rPr>
                <w:rFonts w:hint="eastAsia" w:ascii="宋体" w:hAnsi="宋体" w:eastAsia="宋体" w:cs="宋体"/>
                <w:sz w:val="18"/>
                <w:szCs w:val="18"/>
              </w:rPr>
              <w:t>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12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left"/>
            </w:pPr>
            <w:r>
              <w:rPr>
                <w:rFonts w:hint="eastAsia" w:ascii="宋体" w:hAnsi="宋体" w:eastAsia="宋体" w:cs="宋体"/>
                <w:sz w:val="18"/>
                <w:szCs w:val="18"/>
              </w:rPr>
              <w:t>行政事业性收费</w:t>
            </w:r>
          </w:p>
        </w:tc>
        <w:tc>
          <w:tcPr>
            <w:tcW w:w="214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c>
          <w:tcPr>
            <w:tcW w:w="3465" w:type="dxa"/>
            <w:gridSpan w:val="2"/>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5"/>
                <w:szCs w:val="2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05" w:hRule="atLeast"/>
          <w:tblCellSpacing w:w="15" w:type="dxa"/>
        </w:trPr>
        <w:tc>
          <w:tcPr>
            <w:tcW w:w="8715" w:type="dxa"/>
            <w:gridSpan w:val="4"/>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center"/>
            </w:pPr>
            <w:r>
              <w:rPr>
                <w:rFonts w:hint="eastAsia" w:ascii="宋体" w:hAnsi="宋体" w:eastAsia="宋体" w:cs="宋体"/>
                <w:sz w:val="18"/>
                <w:szCs w:val="18"/>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05" w:hRule="atLeast"/>
          <w:tblCellSpacing w:w="15" w:type="dxa"/>
        </w:trPr>
        <w:tc>
          <w:tcPr>
            <w:tcW w:w="312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870" w:right="0"/>
              <w:jc w:val="left"/>
            </w:pPr>
            <w:r>
              <w:rPr>
                <w:rFonts w:hint="eastAsia" w:ascii="宋体" w:hAnsi="宋体" w:eastAsia="宋体" w:cs="宋体"/>
                <w:sz w:val="18"/>
                <w:szCs w:val="18"/>
              </w:rPr>
              <w:t>信息内容</w:t>
            </w:r>
          </w:p>
        </w:tc>
        <w:tc>
          <w:tcPr>
            <w:tcW w:w="214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center"/>
            </w:pPr>
            <w:r>
              <w:rPr>
                <w:rFonts w:hint="eastAsia" w:ascii="宋体" w:hAnsi="宋体" w:eastAsia="宋体" w:cs="宋体"/>
                <w:sz w:val="18"/>
                <w:szCs w:val="18"/>
              </w:rPr>
              <w:t>采购项目数量</w:t>
            </w:r>
          </w:p>
        </w:tc>
        <w:tc>
          <w:tcPr>
            <w:tcW w:w="3465" w:type="dxa"/>
            <w:gridSpan w:val="2"/>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center"/>
            </w:pPr>
            <w:r>
              <w:rPr>
                <w:rFonts w:hint="eastAsia" w:ascii="宋体" w:hAnsi="宋体" w:eastAsia="宋体" w:cs="宋体"/>
                <w:sz w:val="18"/>
                <w:szCs w:val="18"/>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312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75" w:beforeAutospacing="0" w:after="0" w:afterAutospacing="0"/>
              <w:ind w:left="0" w:right="0"/>
              <w:jc w:val="left"/>
            </w:pPr>
            <w:r>
              <w:rPr>
                <w:rFonts w:hint="eastAsia" w:ascii="宋体" w:hAnsi="宋体" w:eastAsia="宋体" w:cs="宋体"/>
                <w:sz w:val="18"/>
                <w:szCs w:val="18"/>
              </w:rPr>
              <w:t>政府集中采购</w:t>
            </w:r>
          </w:p>
        </w:tc>
        <w:tc>
          <w:tcPr>
            <w:tcW w:w="2145" w:type="dxa"/>
            <w:tcBorders>
              <w:top w:val="nil"/>
              <w:left w:val="nil"/>
              <w:bottom w:val="single" w:color="000000" w:sz="6" w:space="0"/>
              <w:right w:val="single" w:color="000000" w:sz="6" w:space="0"/>
            </w:tcBorders>
            <w:shd w:val="clear" w:color="auto" w:fill="FFFFFF"/>
            <w:tcMar>
              <w:top w:w="0" w:type="dxa"/>
              <w:bottom w:w="0" w:type="dxa"/>
            </w:tcMar>
            <w:vAlign w:val="top"/>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3465" w:type="dxa"/>
            <w:gridSpan w:val="2"/>
            <w:tcBorders>
              <w:top w:val="nil"/>
              <w:left w:val="nil"/>
              <w:bottom w:val="single" w:color="000000" w:sz="6" w:space="0"/>
              <w:right w:val="single" w:color="000000" w:sz="6" w:space="0"/>
            </w:tcBorders>
            <w:shd w:val="clear" w:color="auto" w:fill="FFFFFF"/>
            <w:tcMar>
              <w:top w:w="0" w:type="dxa"/>
              <w:bottom w:w="0" w:type="dxa"/>
            </w:tcMar>
            <w:vAlign w:val="top"/>
          </w:tcPr>
          <w:p>
            <w:pPr>
              <w:keepNext w:val="0"/>
              <w:keepLines w:val="0"/>
              <w:widowControl/>
              <w:suppressLineNumbers w:val="0"/>
              <w:jc w:val="left"/>
            </w:pPr>
            <w:r>
              <w:rPr>
                <w:rFonts w:ascii="宋体" w:hAnsi="宋体" w:eastAsia="宋体" w:cs="宋体"/>
                <w:kern w:val="0"/>
                <w:sz w:val="24"/>
                <w:szCs w:val="24"/>
                <w:lang w:val="en-US" w:eastAsia="zh-CN" w:bidi="ar"/>
              </w:rPr>
              <w:t> </w:t>
            </w:r>
          </w:p>
        </w:tc>
      </w:tr>
    </w:tbl>
    <w:p>
      <w:pPr>
        <w:pStyle w:val="2"/>
        <w:keepNext w:val="0"/>
        <w:keepLines w:val="0"/>
        <w:widowControl/>
        <w:suppressLineNumbers w:val="0"/>
        <w:rPr>
          <w:rFonts w:hint="eastAsia" w:ascii="黑体" w:hAnsi="黑体" w:eastAsia="黑体" w:cs="黑体"/>
          <w:sz w:val="28"/>
          <w:szCs w:val="28"/>
        </w:rPr>
      </w:pPr>
      <w:r>
        <w:rPr>
          <w:rFonts w:hint="eastAsia" w:ascii="黑体" w:hAnsi="黑体" w:eastAsia="黑体" w:cs="黑体"/>
          <w:sz w:val="28"/>
          <w:szCs w:val="28"/>
        </w:rPr>
        <w:t>   三、收到和处理政府信息公开申请情况</w:t>
      </w:r>
    </w:p>
    <w:tbl>
      <w:tblPr>
        <w:tblStyle w:val="3"/>
        <w:tblW w:w="0" w:type="auto"/>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557"/>
        <w:gridCol w:w="1450"/>
        <w:gridCol w:w="2391"/>
        <w:gridCol w:w="613"/>
        <w:gridCol w:w="546"/>
        <w:gridCol w:w="546"/>
        <w:gridCol w:w="560"/>
        <w:gridCol w:w="560"/>
        <w:gridCol w:w="560"/>
        <w:gridCol w:w="6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10" w:hRule="atLeast"/>
          <w:tblCellSpacing w:w="15" w:type="dxa"/>
        </w:trPr>
        <w:tc>
          <w:tcPr>
            <w:tcW w:w="4635" w:type="dxa"/>
            <w:gridSpan w:val="3"/>
            <w:vMerge w:val="restart"/>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25" w:lineRule="atLeast"/>
              <w:jc w:val="left"/>
            </w:pPr>
            <w:r>
              <w:rPr>
                <w:rFonts w:hint="eastAsia" w:ascii="宋体" w:hAnsi="宋体" w:eastAsia="宋体" w:cs="宋体"/>
                <w:sz w:val="18"/>
                <w:szCs w:val="18"/>
              </w:rPr>
              <w:t>（本列数据的勾稽关系为：第一项加第二项之和， 等于第三项加第四项之和）</w:t>
            </w:r>
          </w:p>
        </w:tc>
        <w:tc>
          <w:tcPr>
            <w:tcW w:w="4080" w:type="dxa"/>
            <w:gridSpan w:val="7"/>
            <w:tcBorders>
              <w:top w:val="single" w:color="000000" w:sz="6" w:space="0"/>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blCellSpacing w:w="15" w:type="dxa"/>
        </w:trPr>
        <w:tc>
          <w:tcPr>
            <w:tcW w:w="4635"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630" w:type="dxa"/>
            <w:vMerge w:val="restart"/>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right"/>
            </w:pPr>
            <w:r>
              <w:rPr>
                <w:rFonts w:hint="eastAsia" w:ascii="宋体" w:hAnsi="宋体" w:eastAsia="宋体" w:cs="宋体"/>
                <w:sz w:val="18"/>
                <w:szCs w:val="18"/>
              </w:rPr>
              <w:t>自然人</w:t>
            </w:r>
          </w:p>
        </w:tc>
        <w:tc>
          <w:tcPr>
            <w:tcW w:w="2820" w:type="dxa"/>
            <w:gridSpan w:val="5"/>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法人或其他组织</w:t>
            </w:r>
          </w:p>
        </w:tc>
        <w:tc>
          <w:tcPr>
            <w:tcW w:w="630" w:type="dxa"/>
            <w:vMerge w:val="restart"/>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35" w:hRule="atLeast"/>
          <w:tblCellSpacing w:w="15" w:type="dxa"/>
        </w:trPr>
        <w:tc>
          <w:tcPr>
            <w:tcW w:w="4635"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6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rPr>
              <w:t>商业 企业</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25" w:lineRule="atLeast"/>
              <w:jc w:val="center"/>
            </w:pPr>
            <w:r>
              <w:rPr>
                <w:rFonts w:hint="eastAsia" w:ascii="宋体" w:hAnsi="宋体" w:eastAsia="宋体" w:cs="宋体"/>
                <w:sz w:val="18"/>
                <w:szCs w:val="18"/>
              </w:rPr>
              <w:t>科研 机构</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18"/>
                <w:szCs w:val="18"/>
              </w:rPr>
              <w:t> </w:t>
            </w:r>
          </w:p>
          <w:p>
            <w:pPr>
              <w:pStyle w:val="2"/>
              <w:keepNext w:val="0"/>
              <w:keepLines w:val="0"/>
              <w:widowControl/>
              <w:suppressLineNumbers w:val="0"/>
              <w:jc w:val="center"/>
            </w:pPr>
            <w:r>
              <w:rPr>
                <w:rFonts w:hint="eastAsia" w:ascii="宋体" w:hAnsi="宋体" w:eastAsia="宋体" w:cs="宋体"/>
                <w:sz w:val="18"/>
                <w:szCs w:val="18"/>
              </w:rPr>
              <w:t>社会公益组织</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rPr>
              <w:t>法律 服务 机构</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其他</w:t>
            </w:r>
          </w:p>
        </w:tc>
        <w:tc>
          <w:tcPr>
            <w:tcW w:w="6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05" w:hRule="atLeast"/>
          <w:tblCellSpacing w:w="15" w:type="dxa"/>
        </w:trPr>
        <w:tc>
          <w:tcPr>
            <w:tcW w:w="4635" w:type="dxa"/>
            <w:gridSpan w:val="3"/>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left"/>
            </w:pPr>
            <w:r>
              <w:rPr>
                <w:rFonts w:hint="eastAsia" w:ascii="宋体" w:hAnsi="宋体" w:eastAsia="宋体" w:cs="宋体"/>
                <w:sz w:val="18"/>
                <w:szCs w:val="18"/>
              </w:rPr>
              <w:t>一、本年新收政府信息公开申请数量</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4635" w:type="dxa"/>
            <w:gridSpan w:val="3"/>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left"/>
            </w:pPr>
            <w:r>
              <w:rPr>
                <w:rFonts w:hint="eastAsia" w:ascii="宋体" w:hAnsi="宋体" w:eastAsia="宋体" w:cs="宋体"/>
                <w:sz w:val="18"/>
                <w:szCs w:val="18"/>
              </w:rPr>
              <w:t>二、上年结转政府信息公开申请数量</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blCellSpacing w:w="15" w:type="dxa"/>
        </w:trPr>
        <w:tc>
          <w:tcPr>
            <w:tcW w:w="525" w:type="dxa"/>
            <w:vMerge w:val="restart"/>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三、本年度办理结果</w:t>
            </w:r>
          </w:p>
        </w:tc>
        <w:tc>
          <w:tcPr>
            <w:tcW w:w="4125" w:type="dxa"/>
            <w:gridSpan w:val="2"/>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left"/>
            </w:pPr>
            <w:r>
              <w:rPr>
                <w:rFonts w:hint="eastAsia" w:ascii="宋体" w:hAnsi="宋体" w:eastAsia="宋体" w:cs="宋体"/>
                <w:sz w:val="18"/>
                <w:szCs w:val="18"/>
              </w:rPr>
              <w:t>（一）予以公开</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4125" w:type="dxa"/>
            <w:gridSpan w:val="2"/>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70" w:lineRule="atLeast"/>
              <w:jc w:val="left"/>
            </w:pPr>
            <w:r>
              <w:rPr>
                <w:rFonts w:hint="eastAsia" w:ascii="宋体" w:hAnsi="宋体" w:eastAsia="宋体" w:cs="宋体"/>
                <w:sz w:val="18"/>
                <w:szCs w:val="18"/>
              </w:rPr>
              <w:t>（二）部分公开（区分处理的，只计这一情形，不计其他情形）</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restart"/>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left"/>
            </w:pPr>
            <w:r>
              <w:rPr>
                <w:rFonts w:hint="eastAsia" w:ascii="宋体" w:hAnsi="宋体" w:eastAsia="宋体" w:cs="宋体"/>
                <w:sz w:val="18"/>
                <w:szCs w:val="18"/>
              </w:rPr>
              <w:t>（三）不予公开</w:t>
            </w: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left"/>
            </w:pPr>
            <w:r>
              <w:t>1.</w:t>
            </w:r>
            <w:r>
              <w:rPr>
                <w:rFonts w:hint="eastAsia" w:ascii="宋体" w:hAnsi="宋体" w:eastAsia="宋体" w:cs="宋体"/>
                <w:sz w:val="18"/>
                <w:szCs w:val="18"/>
              </w:rPr>
              <w:t>属于国家秘密</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6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pPr>
            <w:r>
              <w:t>2.</w:t>
            </w:r>
            <w:r>
              <w:rPr>
                <w:rFonts w:hint="eastAsia" w:ascii="宋体" w:hAnsi="宋体" w:eastAsia="宋体" w:cs="宋体"/>
                <w:sz w:val="18"/>
                <w:szCs w:val="18"/>
              </w:rPr>
              <w:t>就法制亍政收禁止公开</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6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pPr>
            <w:r>
              <w:t>3.</w:t>
            </w:r>
            <w:r>
              <w:rPr>
                <w:rFonts w:hint="eastAsia" w:ascii="宋体" w:hAnsi="宋体" w:eastAsia="宋体" w:cs="宋体"/>
                <w:sz w:val="18"/>
                <w:szCs w:val="18"/>
              </w:rPr>
              <w:t>危及“三安全一稳定”</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pPr>
            <w:r>
              <w:t>4.</w:t>
            </w:r>
            <w:r>
              <w:rPr>
                <w:rFonts w:hint="eastAsia" w:ascii="宋体" w:hAnsi="宋体" w:eastAsia="宋体" w:cs="宋体"/>
                <w:sz w:val="18"/>
                <w:szCs w:val="18"/>
              </w:rPr>
              <w:t>保护第三方合法权益</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pPr>
            <w:r>
              <w:t>5.</w:t>
            </w:r>
            <w:r>
              <w:rPr>
                <w:rFonts w:hint="eastAsia" w:ascii="宋体" w:hAnsi="宋体" w:eastAsia="宋体" w:cs="宋体"/>
                <w:sz w:val="18"/>
                <w:szCs w:val="18"/>
              </w:rPr>
              <w:t>属于三类内部事务信息</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pPr>
            <w:r>
              <w:t>6.</w:t>
            </w:r>
            <w:r>
              <w:rPr>
                <w:rFonts w:hint="eastAsia" w:ascii="宋体" w:hAnsi="宋体" w:eastAsia="宋体" w:cs="宋体"/>
                <w:sz w:val="18"/>
                <w:szCs w:val="18"/>
              </w:rPr>
              <w:t>属于四类过程性信息</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pPr>
            <w:r>
              <w:t>7.</w:t>
            </w:r>
            <w:r>
              <w:rPr>
                <w:rFonts w:hint="eastAsia" w:ascii="宋体" w:hAnsi="宋体" w:eastAsia="宋体" w:cs="宋体"/>
                <w:sz w:val="18"/>
                <w:szCs w:val="18"/>
              </w:rPr>
              <w:t>属于行政执法案卷</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pPr>
            <w:r>
              <w:t>8.</w:t>
            </w:r>
            <w:r>
              <w:rPr>
                <w:rFonts w:hint="eastAsia" w:ascii="宋体" w:hAnsi="宋体" w:eastAsia="宋体" w:cs="宋体"/>
                <w:sz w:val="18"/>
                <w:szCs w:val="18"/>
              </w:rPr>
              <w:t>属于行政查询事项</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6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restart"/>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（四）无法提供</w:t>
            </w: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pPr>
            <w:r>
              <w:t>1.</w:t>
            </w:r>
            <w:r>
              <w:rPr>
                <w:rFonts w:hint="eastAsia" w:ascii="宋体" w:hAnsi="宋体" w:eastAsia="宋体" w:cs="宋体"/>
                <w:sz w:val="18"/>
                <w:szCs w:val="18"/>
              </w:rPr>
              <w:t>本机关不掌■握相关政府信息</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6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pPr>
            <w:r>
              <w:t>2.</w:t>
            </w:r>
            <w:r>
              <w:rPr>
                <w:rFonts w:hint="eastAsia" w:ascii="宋体" w:hAnsi="宋体" w:eastAsia="宋体" w:cs="宋体"/>
                <w:sz w:val="18"/>
                <w:szCs w:val="18"/>
              </w:rPr>
              <w:t>没有现成信息需要另行制作</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6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pPr>
            <w:r>
              <w:t>3.</w:t>
            </w:r>
            <w:r>
              <w:rPr>
                <w:rFonts w:hint="eastAsia" w:ascii="宋体" w:hAnsi="宋体" w:eastAsia="宋体" w:cs="宋体"/>
                <w:sz w:val="18"/>
                <w:szCs w:val="18"/>
              </w:rPr>
              <w:t>补正后申请内容仍不明确</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5"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restart"/>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（五）不予处理</w:t>
            </w: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pPr>
            <w:r>
              <w:t>1.</w:t>
            </w:r>
            <w:r>
              <w:rPr>
                <w:rFonts w:hint="eastAsia" w:ascii="宋体" w:hAnsi="宋体" w:eastAsia="宋体" w:cs="宋体"/>
                <w:sz w:val="18"/>
                <w:szCs w:val="18"/>
              </w:rPr>
              <w:t>信访举报投诉类申请</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5"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pPr>
            <w:r>
              <w:t>2.</w:t>
            </w:r>
            <w:r>
              <w:rPr>
                <w:rFonts w:hint="eastAsia" w:ascii="宋体" w:hAnsi="宋体" w:eastAsia="宋体" w:cs="宋体"/>
                <w:sz w:val="18"/>
                <w:szCs w:val="18"/>
              </w:rPr>
              <w:t>重复申请</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pPr>
            <w:r>
              <w:t>3.</w:t>
            </w:r>
            <w:r>
              <w:rPr>
                <w:rFonts w:hint="eastAsia" w:ascii="宋体" w:hAnsi="宋体" w:eastAsia="宋体" w:cs="宋体"/>
                <w:sz w:val="18"/>
                <w:szCs w:val="18"/>
              </w:rPr>
              <w:t>要求提供公开出版物</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1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bottom"/>
          </w:tcPr>
          <w:p>
            <w:pPr>
              <w:pStyle w:val="2"/>
              <w:keepNext w:val="0"/>
              <w:keepLines w:val="0"/>
              <w:widowControl/>
              <w:suppressLineNumbers w:val="0"/>
              <w:spacing w:before="0" w:beforeAutospacing="0" w:after="0" w:afterAutospacing="0" w:line="255" w:lineRule="atLeast"/>
              <w:ind w:left="360" w:right="0"/>
            </w:pPr>
            <w:r>
              <w:t>4.</w:t>
            </w:r>
            <w:r>
              <w:rPr>
                <w:rFonts w:hint="eastAsia" w:ascii="宋体" w:hAnsi="宋体" w:eastAsia="宋体" w:cs="宋体"/>
                <w:sz w:val="18"/>
                <w:szCs w:val="18"/>
              </w:rPr>
              <w:t>无正当理由大量反复 申请</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15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259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0" w:beforeAutospacing="0" w:after="0" w:afterAutospacing="0" w:line="240" w:lineRule="atLeast"/>
              <w:ind w:left="315" w:right="0"/>
            </w:pPr>
            <w:r>
              <w:t>5.</w:t>
            </w:r>
            <w:r>
              <w:rPr>
                <w:rFonts w:hint="eastAsia" w:ascii="宋体" w:hAnsi="宋体" w:eastAsia="宋体" w:cs="宋体"/>
                <w:sz w:val="18"/>
                <w:szCs w:val="18"/>
              </w:rPr>
              <w:t>要求行政机关确认或重 新出具已获取信息</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6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4125" w:type="dxa"/>
            <w:gridSpan w:val="2"/>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left"/>
            </w:pPr>
            <w:r>
              <w:rPr>
                <w:rFonts w:hint="eastAsia" w:ascii="宋体" w:hAnsi="宋体" w:eastAsia="宋体" w:cs="宋体"/>
                <w:sz w:val="18"/>
                <w:szCs w:val="18"/>
              </w:rPr>
              <w:t>（六）其他处理</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blCellSpacing w:w="15" w:type="dxa"/>
        </w:trPr>
        <w:tc>
          <w:tcPr>
            <w:tcW w:w="525"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4125" w:type="dxa"/>
            <w:gridSpan w:val="2"/>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left"/>
            </w:pPr>
            <w:r>
              <w:rPr>
                <w:rFonts w:hint="eastAsia" w:ascii="宋体" w:hAnsi="宋体" w:eastAsia="宋体" w:cs="宋体"/>
                <w:sz w:val="18"/>
                <w:szCs w:val="18"/>
              </w:rPr>
              <w:t>（七）总计</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4635" w:type="dxa"/>
            <w:gridSpan w:val="3"/>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left"/>
            </w:pPr>
            <w:r>
              <w:rPr>
                <w:rFonts w:hint="eastAsia" w:ascii="宋体" w:hAnsi="宋体" w:eastAsia="宋体" w:cs="宋体"/>
                <w:sz w:val="18"/>
                <w:szCs w:val="18"/>
              </w:rPr>
              <w:t>四、结转下年度继续办理</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bl>
    <w:p>
      <w:pPr>
        <w:pStyle w:val="2"/>
        <w:keepNext w:val="0"/>
        <w:keepLines w:val="0"/>
        <w:widowControl/>
        <w:suppressLineNumbers w:val="0"/>
      </w:pPr>
      <w:r>
        <w:t>四、政府信息公开行政复议、行政诉讼情况</w:t>
      </w:r>
    </w:p>
    <w:tbl>
      <w:tblPr>
        <w:tblStyle w:val="3"/>
        <w:tblW w:w="0" w:type="auto"/>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617"/>
        <w:gridCol w:w="599"/>
        <w:gridCol w:w="599"/>
        <w:gridCol w:w="599"/>
        <w:gridCol w:w="536"/>
        <w:gridCol w:w="536"/>
        <w:gridCol w:w="548"/>
        <w:gridCol w:w="536"/>
        <w:gridCol w:w="548"/>
        <w:gridCol w:w="548"/>
        <w:gridCol w:w="536"/>
        <w:gridCol w:w="548"/>
        <w:gridCol w:w="536"/>
        <w:gridCol w:w="548"/>
        <w:gridCol w:w="5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blCellSpacing w:w="15" w:type="dxa"/>
        </w:trPr>
        <w:tc>
          <w:tcPr>
            <w:tcW w:w="3075"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行政复议</w:t>
            </w:r>
          </w:p>
        </w:tc>
        <w:tc>
          <w:tcPr>
            <w:tcW w:w="3750" w:type="dxa"/>
            <w:gridSpan w:val="10"/>
            <w:tcBorders>
              <w:top w:val="single" w:color="000000" w:sz="6" w:space="0"/>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05" w:hRule="atLeast"/>
          <w:tblCellSpacing w:w="15" w:type="dxa"/>
        </w:trPr>
        <w:tc>
          <w:tcPr>
            <w:tcW w:w="630" w:type="dxa"/>
            <w:vMerge w:val="restart"/>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25" w:lineRule="atLeast"/>
              <w:jc w:val="left"/>
            </w:pPr>
            <w:r>
              <w:rPr>
                <w:rFonts w:hint="eastAsia" w:ascii="宋体" w:hAnsi="宋体" w:eastAsia="宋体" w:cs="宋体"/>
                <w:sz w:val="18"/>
                <w:szCs w:val="18"/>
              </w:rPr>
              <w:t>结果 维持</w:t>
            </w:r>
          </w:p>
        </w:tc>
        <w:tc>
          <w:tcPr>
            <w:tcW w:w="630" w:type="dxa"/>
            <w:vMerge w:val="restart"/>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25" w:lineRule="atLeast"/>
              <w:jc w:val="left"/>
            </w:pPr>
            <w:r>
              <w:rPr>
                <w:rFonts w:hint="eastAsia" w:ascii="宋体" w:hAnsi="宋体" w:eastAsia="宋体" w:cs="宋体"/>
                <w:sz w:val="18"/>
                <w:szCs w:val="18"/>
              </w:rPr>
              <w:t>结果 纠正</w:t>
            </w:r>
          </w:p>
        </w:tc>
        <w:tc>
          <w:tcPr>
            <w:tcW w:w="630" w:type="dxa"/>
            <w:vMerge w:val="restart"/>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25" w:lineRule="atLeast"/>
              <w:jc w:val="center"/>
            </w:pPr>
            <w:r>
              <w:rPr>
                <w:rFonts w:hint="eastAsia" w:ascii="宋体" w:hAnsi="宋体" w:eastAsia="宋体" w:cs="宋体"/>
                <w:sz w:val="18"/>
                <w:szCs w:val="18"/>
              </w:rPr>
              <w:t>其他 结果</w:t>
            </w:r>
          </w:p>
        </w:tc>
        <w:tc>
          <w:tcPr>
            <w:tcW w:w="630" w:type="dxa"/>
            <w:vMerge w:val="restart"/>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rPr>
              <w:t>尚未 审结</w:t>
            </w:r>
          </w:p>
        </w:tc>
        <w:tc>
          <w:tcPr>
            <w:tcW w:w="555" w:type="dxa"/>
            <w:vMerge w:val="restart"/>
            <w:tcBorders>
              <w:top w:val="nil"/>
              <w:left w:val="nil"/>
              <w:bottom w:val="single" w:color="000000" w:sz="6" w:space="0"/>
              <w:right w:val="single" w:color="000000" w:sz="6" w:space="0"/>
            </w:tcBorders>
            <w:shd w:val="clear" w:color="auto" w:fill="FFFFFF"/>
            <w:tcMar>
              <w:top w:w="0" w:type="dxa"/>
              <w:bottom w:w="0" w:type="dxa"/>
            </w:tcMar>
            <w:vAlign w:val="bottom"/>
          </w:tcPr>
          <w:p>
            <w:pPr>
              <w:pStyle w:val="2"/>
              <w:keepNext w:val="0"/>
              <w:keepLines w:val="0"/>
              <w:widowControl/>
              <w:suppressLineNumbers w:val="0"/>
              <w:jc w:val="center"/>
            </w:pPr>
            <w:r>
              <w:rPr>
                <w:rFonts w:hint="eastAsia" w:ascii="宋体" w:hAnsi="宋体" w:eastAsia="宋体" w:cs="宋体"/>
                <w:sz w:val="18"/>
                <w:szCs w:val="18"/>
              </w:rPr>
              <w:t>总计</w:t>
            </w:r>
          </w:p>
        </w:tc>
        <w:tc>
          <w:tcPr>
            <w:tcW w:w="2820" w:type="dxa"/>
            <w:gridSpan w:val="5"/>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未经复议直接起诉</w:t>
            </w:r>
          </w:p>
        </w:tc>
        <w:tc>
          <w:tcPr>
            <w:tcW w:w="1875" w:type="dxa"/>
            <w:gridSpan w:val="5"/>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jc w:val="center"/>
            </w:pPr>
            <w:r>
              <w:rPr>
                <w:rFonts w:hint="eastAsia" w:ascii="宋体" w:hAnsi="宋体" w:eastAsia="宋体" w:cs="宋体"/>
                <w:sz w:val="18"/>
                <w:szCs w:val="18"/>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80" w:hRule="atLeast"/>
          <w:tblCellSpacing w:w="15" w:type="dxa"/>
        </w:trPr>
        <w:tc>
          <w:tcPr>
            <w:tcW w:w="630" w:type="dxa"/>
            <w:vMerge w:val="continue"/>
            <w:tcBorders>
              <w:top w:val="nil"/>
              <w:left w:val="single" w:color="000000" w:sz="6" w:space="0"/>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6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6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630" w:type="dxa"/>
            <w:vMerge w:val="continue"/>
            <w:tcBorders>
              <w:top w:val="nil"/>
              <w:left w:val="nil"/>
              <w:bottom w:val="single" w:color="000000" w:sz="6" w:space="0"/>
              <w:right w:val="single" w:color="000000" w:sz="6" w:space="0"/>
            </w:tcBorders>
            <w:shd w:val="clear" w:color="auto" w:fill="FFFFFF"/>
            <w:tcMar>
              <w:top w:w="0" w:type="dxa"/>
              <w:bottom w:w="0" w:type="dxa"/>
            </w:tcMar>
            <w:vAlign w:val="center"/>
          </w:tcPr>
          <w:p>
            <w:pPr>
              <w:rPr>
                <w:rFonts w:hint="eastAsia" w:ascii="宋体"/>
                <w:sz w:val="24"/>
                <w:szCs w:val="24"/>
              </w:rPr>
            </w:pPr>
          </w:p>
        </w:tc>
        <w:tc>
          <w:tcPr>
            <w:tcW w:w="555" w:type="dxa"/>
            <w:vMerge w:val="continue"/>
            <w:tcBorders>
              <w:top w:val="nil"/>
              <w:left w:val="nil"/>
              <w:bottom w:val="single" w:color="000000" w:sz="6" w:space="0"/>
              <w:right w:val="single" w:color="000000" w:sz="6" w:space="0"/>
            </w:tcBorders>
            <w:shd w:val="clear" w:color="auto" w:fill="FFFFFF"/>
            <w:tcMar>
              <w:top w:w="0" w:type="dxa"/>
              <w:bottom w:w="0" w:type="dxa"/>
            </w:tcMar>
            <w:vAlign w:val="bottom"/>
          </w:tcPr>
          <w:p>
            <w:pPr>
              <w:rPr>
                <w:rFonts w:hint="eastAsia" w:ascii="宋体"/>
                <w:sz w:val="24"/>
                <w:szCs w:val="24"/>
              </w:rPr>
            </w:pP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rPr>
              <w:t>结果 维持</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25" w:lineRule="atLeast"/>
              <w:jc w:val="center"/>
            </w:pPr>
            <w:r>
              <w:rPr>
                <w:rFonts w:hint="eastAsia" w:ascii="宋体" w:hAnsi="宋体" w:eastAsia="宋体" w:cs="宋体"/>
                <w:sz w:val="18"/>
                <w:szCs w:val="18"/>
              </w:rPr>
              <w:t>结果 纠正</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25" w:lineRule="atLeast"/>
              <w:jc w:val="left"/>
            </w:pPr>
            <w:r>
              <w:rPr>
                <w:rFonts w:hint="eastAsia" w:ascii="宋体" w:hAnsi="宋体" w:eastAsia="宋体" w:cs="宋体"/>
                <w:sz w:val="18"/>
                <w:szCs w:val="18"/>
              </w:rPr>
              <w:t>其他 结果</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rPr>
              <w:t>尚未 审结</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165" w:beforeAutospacing="0" w:after="0" w:afterAutospacing="0"/>
              <w:ind w:left="0" w:right="0"/>
              <w:jc w:val="center"/>
            </w:pPr>
            <w:r>
              <w:rPr>
                <w:rFonts w:hint="eastAsia" w:ascii="宋体" w:hAnsi="宋体" w:eastAsia="宋体" w:cs="宋体"/>
                <w:sz w:val="18"/>
                <w:szCs w:val="18"/>
              </w:rPr>
              <w:t>总计</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rPr>
              <w:t>结果 维持</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25" w:lineRule="atLeast"/>
              <w:jc w:val="center"/>
            </w:pPr>
            <w:r>
              <w:rPr>
                <w:rFonts w:hint="eastAsia" w:ascii="宋体" w:hAnsi="宋体" w:eastAsia="宋体" w:cs="宋体"/>
                <w:sz w:val="18"/>
                <w:szCs w:val="18"/>
              </w:rPr>
              <w:t>结果 纠正</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25" w:lineRule="atLeast"/>
              <w:jc w:val="left"/>
            </w:pPr>
            <w:r>
              <w:rPr>
                <w:rFonts w:hint="eastAsia" w:ascii="宋体" w:hAnsi="宋体" w:eastAsia="宋体" w:cs="宋体"/>
                <w:sz w:val="18"/>
                <w:szCs w:val="18"/>
              </w:rPr>
              <w:t>其他 结果</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center"/>
          </w:tcPr>
          <w:p>
            <w:pPr>
              <w:pStyle w:val="2"/>
              <w:keepNext w:val="0"/>
              <w:keepLines w:val="0"/>
              <w:widowControl/>
              <w:suppressLineNumbers w:val="0"/>
              <w:spacing w:line="240" w:lineRule="atLeast"/>
              <w:jc w:val="center"/>
            </w:pPr>
            <w:r>
              <w:rPr>
                <w:rFonts w:hint="eastAsia" w:ascii="宋体" w:hAnsi="宋体" w:eastAsia="宋体" w:cs="宋体"/>
                <w:sz w:val="18"/>
                <w:szCs w:val="18"/>
              </w:rPr>
              <w:t>尚未 审结</w:t>
            </w:r>
          </w:p>
        </w:tc>
        <w:tc>
          <w:tcPr>
            <w:tcW w:w="58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spacing w:before="165" w:beforeAutospacing="0" w:after="0" w:afterAutospacing="0"/>
              <w:ind w:left="0" w:right="0"/>
              <w:jc w:val="center"/>
            </w:pPr>
            <w:r>
              <w:rPr>
                <w:rFonts w:hint="eastAsia" w:ascii="宋体" w:hAnsi="宋体" w:eastAsia="宋体" w:cs="宋体"/>
                <w:sz w:val="18"/>
                <w:szCs w:val="18"/>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blCellSpacing w:w="15" w:type="dxa"/>
        </w:trPr>
        <w:tc>
          <w:tcPr>
            <w:tcW w:w="630" w:type="dxa"/>
            <w:tcBorders>
              <w:top w:val="nil"/>
              <w:left w:val="single" w:color="000000" w:sz="6" w:space="0"/>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63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5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70"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c>
          <w:tcPr>
            <w:tcW w:w="585" w:type="dxa"/>
            <w:tcBorders>
              <w:top w:val="nil"/>
              <w:left w:val="nil"/>
              <w:bottom w:val="single" w:color="000000" w:sz="6" w:space="0"/>
              <w:right w:val="single" w:color="000000" w:sz="6" w:space="0"/>
            </w:tcBorders>
            <w:shd w:val="clear" w:color="auto" w:fill="FFFFFF"/>
            <w:tcMar>
              <w:top w:w="0" w:type="dxa"/>
              <w:bottom w:w="0" w:type="dxa"/>
            </w:tcMar>
            <w:vAlign w:val="top"/>
          </w:tcPr>
          <w:p>
            <w:pPr>
              <w:pStyle w:val="2"/>
              <w:keepNext w:val="0"/>
              <w:keepLines w:val="0"/>
              <w:widowControl/>
              <w:suppressLineNumbers w:val="0"/>
              <w:jc w:val="center"/>
            </w:pPr>
            <w:r>
              <w:rPr>
                <w:rFonts w:hint="eastAsia" w:ascii="宋体" w:hAnsi="宋体" w:eastAsia="宋体" w:cs="宋体"/>
                <w:sz w:val="28"/>
                <w:szCs w:val="28"/>
              </w:rPr>
              <w:t>0</w:t>
            </w:r>
          </w:p>
        </w:tc>
      </w:tr>
    </w:tbl>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黑体" w:hAnsi="黑体" w:eastAsia="黑体" w:cs="黑体"/>
          <w:sz w:val="32"/>
          <w:szCs w:val="32"/>
        </w:rPr>
        <w:t>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五、存在的主要问题及改进情况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pPr>
      <w:r>
        <w:t>    2019年，我中心政务公开工作虽然取得了明显成效，但仍还存在一些问题。一是政务公开的载体建设上还较薄弱；公开内容不够充实；宣传力度不够大。二是政务网站信息公开的业务知识比较欠缺，管理人员的技术水平有待培训提高。三是公开的及时性、便民性还需要进一步提高。为此，我们将在今后工作中，进一步梳理主动公开、依申请公开政府信息，进一步扩大公开范围，拓宽公开渠道，创新公开办法，丰富公开形式，让更多公众了解政府信息的查询方式和基本内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0"/>
          <w:szCs w:val="30"/>
        </w:rPr>
      </w:pPr>
      <w:r>
        <w:t> </w:t>
      </w:r>
      <w:r>
        <w:rPr>
          <w:rFonts w:hint="eastAsia" w:ascii="黑体" w:hAnsi="黑体" w:eastAsia="黑体" w:cs="黑体"/>
          <w:sz w:val="30"/>
          <w:szCs w:val="30"/>
        </w:rPr>
        <w:t>   六、其他需要报告的事项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pPr>
      <w:r>
        <w:t>    无。</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pPr>
      <w:r>
        <w:t> </w:t>
      </w:r>
    </w:p>
    <w:p>
      <w:pPr>
        <w:pStyle w:val="2"/>
        <w:keepNext w:val="0"/>
        <w:keepLines w:val="0"/>
        <w:widowControl/>
        <w:suppressLineNumbers w:val="0"/>
      </w:pPr>
      <w: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27301F"/>
    <w:rsid w:val="4B953C9C"/>
    <w:rsid w:val="5C5510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Administrator.AB-201802261409</dc:creator>
  <cp:lastModifiedBy>马马狐狐</cp:lastModifiedBy>
  <dcterms:modified xsi:type="dcterms:W3CDTF">2020-12-25T14:28:52Z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