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46EF0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1F2329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1F2329"/>
          <w:sz w:val="44"/>
          <w:szCs w:val="44"/>
        </w:rPr>
        <w:t>张店区融媒体中心2025年政府信息公开</w:t>
      </w:r>
    </w:p>
    <w:p w14:paraId="0B0E20D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1F2329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1F2329"/>
          <w:sz w:val="44"/>
          <w:szCs w:val="44"/>
        </w:rPr>
        <w:t>年度报告</w:t>
      </w:r>
    </w:p>
    <w:p w14:paraId="03E8416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仿宋_GB2312" w:hAnsi="仿宋_GB2312" w:eastAsia="仿宋_GB2312" w:cs="仿宋_GB2312"/>
          <w:color w:val="1F2329"/>
          <w:kern w:val="0"/>
          <w:sz w:val="32"/>
          <w:szCs w:val="32"/>
          <w:lang w:val="en-US" w:eastAsia="zh-CN" w:bidi="ar"/>
        </w:rPr>
      </w:pPr>
    </w:p>
    <w:p w14:paraId="479BEB7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1F2329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1F2329"/>
          <w:kern w:val="0"/>
          <w:sz w:val="32"/>
          <w:szCs w:val="32"/>
          <w:lang w:val="en-US" w:eastAsia="zh-CN" w:bidi="ar"/>
        </w:rPr>
        <w:t>本年度报告中所列数据的统计期限自</w:t>
      </w:r>
      <w:r>
        <w:rPr>
          <w:rFonts w:hint="default" w:ascii="Times New Roman" w:hAnsi="Times New Roman" w:eastAsia="仿宋_GB2312" w:cs="Times New Roman"/>
          <w:color w:val="1F2329"/>
          <w:kern w:val="0"/>
          <w:sz w:val="32"/>
          <w:szCs w:val="32"/>
          <w:lang w:val="en-US" w:eastAsia="zh-CN" w:bidi="ar"/>
        </w:rPr>
        <w:t>2025年1月1日起，至2025年12月31日止</w:t>
      </w:r>
      <w:r>
        <w:rPr>
          <w:rFonts w:hint="eastAsia" w:ascii="仿宋_GB2312" w:hAnsi="仿宋_GB2312" w:eastAsia="仿宋_GB2312" w:cs="仿宋_GB2312"/>
          <w:color w:val="1F2329"/>
          <w:kern w:val="0"/>
          <w:sz w:val="32"/>
          <w:szCs w:val="32"/>
          <w:lang w:val="en-US" w:eastAsia="zh-CN" w:bidi="ar"/>
        </w:rPr>
        <w:t>。如对报告内容有疑问，请与张店区融媒体中心联系（地址：张店区和平路三号；邮编：</w:t>
      </w:r>
      <w:r>
        <w:rPr>
          <w:rFonts w:hint="default" w:ascii="Times New Roman" w:hAnsi="Times New Roman" w:eastAsia="仿宋_GB2312" w:cs="Times New Roman"/>
          <w:color w:val="1F2329"/>
          <w:kern w:val="0"/>
          <w:sz w:val="32"/>
          <w:szCs w:val="32"/>
          <w:lang w:val="en-US" w:eastAsia="zh-CN" w:bidi="ar"/>
        </w:rPr>
        <w:t>255000</w:t>
      </w:r>
      <w:r>
        <w:rPr>
          <w:rFonts w:hint="eastAsia" w:ascii="仿宋_GB2312" w:hAnsi="仿宋_GB2312" w:eastAsia="仿宋_GB2312" w:cs="仿宋_GB2312"/>
          <w:color w:val="1F2329"/>
          <w:kern w:val="0"/>
          <w:sz w:val="32"/>
          <w:szCs w:val="32"/>
          <w:lang w:val="en-US" w:eastAsia="zh-CN" w:bidi="ar"/>
        </w:rPr>
        <w:t>；电话：053</w:t>
      </w:r>
      <w:r>
        <w:rPr>
          <w:rFonts w:hint="default" w:ascii="Times New Roman" w:hAnsi="Times New Roman" w:eastAsia="仿宋_GB2312" w:cs="Times New Roman"/>
          <w:color w:val="1F2329"/>
          <w:kern w:val="0"/>
          <w:sz w:val="32"/>
          <w:szCs w:val="32"/>
          <w:lang w:val="en-US" w:eastAsia="zh-CN" w:bidi="ar"/>
        </w:rPr>
        <w:t>3-288</w:t>
      </w:r>
      <w:r>
        <w:rPr>
          <w:rFonts w:hint="eastAsia" w:ascii="Times New Roman" w:hAnsi="Times New Roman" w:eastAsia="仿宋_GB2312" w:cs="Times New Roman"/>
          <w:color w:val="1F2329"/>
          <w:kern w:val="0"/>
          <w:sz w:val="32"/>
          <w:szCs w:val="32"/>
          <w:lang w:val="en-US" w:eastAsia="zh-CN" w:bidi="ar"/>
        </w:rPr>
        <w:t>0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1F2329"/>
          <w:kern w:val="0"/>
          <w:sz w:val="32"/>
          <w:szCs w:val="32"/>
          <w:lang w:val="en-US" w:eastAsia="zh-CN" w:bidi="ar"/>
        </w:rPr>
        <w:t>386；电子邮箱：qgd2880386@163.com</w:t>
      </w:r>
      <w:r>
        <w:rPr>
          <w:rFonts w:hint="eastAsia" w:ascii="仿宋_GB2312" w:hAnsi="仿宋_GB2312" w:eastAsia="仿宋_GB2312" w:cs="仿宋_GB2312"/>
          <w:color w:val="1F2329"/>
          <w:kern w:val="0"/>
          <w:sz w:val="32"/>
          <w:szCs w:val="32"/>
          <w:lang w:val="en-US" w:eastAsia="zh-CN" w:bidi="ar"/>
        </w:rPr>
        <w:t>）。</w:t>
      </w:r>
    </w:p>
    <w:p w14:paraId="3ED7EAA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1F2329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1F2329"/>
          <w:sz w:val="32"/>
          <w:szCs w:val="32"/>
        </w:rPr>
        <w:t>一、总体情况</w:t>
      </w:r>
    </w:p>
    <w:p w14:paraId="63E696E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1F2329"/>
          <w:kern w:val="0"/>
          <w:sz w:val="32"/>
          <w:szCs w:val="32"/>
          <w:lang w:val="en-US" w:eastAsia="zh-CN" w:bidi="ar"/>
        </w:rPr>
        <w:t>2025</w:t>
      </w:r>
      <w:r>
        <w:rPr>
          <w:rFonts w:hint="eastAsia" w:ascii="仿宋_GB2312" w:hAnsi="仿宋_GB2312" w:eastAsia="仿宋_GB2312" w:cs="仿宋_GB2312"/>
          <w:color w:val="1F2329"/>
          <w:kern w:val="0"/>
          <w:sz w:val="32"/>
          <w:szCs w:val="32"/>
          <w:lang w:val="en-US" w:eastAsia="zh-CN" w:bidi="ar"/>
        </w:rPr>
        <w:t>年，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张店区融媒体中心以习近平新时代中国特色社会主义思想为指导，认真贯彻落实区委、区政府关于政务公开工作的部署要求，多措并举、精准发力，不断提高政府信息公开工作质效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 w14:paraId="5E4B550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1F2329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1F2329"/>
          <w:sz w:val="32"/>
          <w:szCs w:val="32"/>
        </w:rPr>
        <w:t>（一）主动公开</w:t>
      </w:r>
      <w:r>
        <w:rPr>
          <w:rFonts w:hint="eastAsia" w:ascii="仿宋_GB2312" w:hAnsi="仿宋_GB2312" w:eastAsia="仿宋_GB2312" w:cs="仿宋_GB2312"/>
          <w:color w:val="1F2329"/>
          <w:sz w:val="32"/>
          <w:szCs w:val="32"/>
          <w:lang w:val="en-US" w:eastAsia="zh-CN"/>
        </w:rPr>
        <w:t>稳步推进</w:t>
      </w:r>
      <w:r>
        <w:rPr>
          <w:rFonts w:hint="eastAsia" w:ascii="仿宋_GB2312" w:hAnsi="仿宋_GB2312" w:eastAsia="仿宋_GB2312" w:cs="仿宋_GB2312"/>
          <w:color w:val="1F2329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1F2329"/>
          <w:kern w:val="0"/>
          <w:sz w:val="32"/>
          <w:szCs w:val="32"/>
          <w:lang w:val="en-US" w:eastAsia="zh-CN" w:bidi="ar"/>
        </w:rPr>
        <w:t>制定《张店区融媒体中心</w:t>
      </w:r>
      <w:r>
        <w:rPr>
          <w:rFonts w:hint="default" w:ascii="Times New Roman" w:hAnsi="Times New Roman" w:eastAsia="仿宋_GB2312" w:cs="Times New Roman"/>
          <w:b w:val="0"/>
          <w:bCs w:val="0"/>
          <w:color w:val="1F2329"/>
          <w:kern w:val="0"/>
          <w:sz w:val="32"/>
          <w:szCs w:val="32"/>
          <w:lang w:val="en-US" w:eastAsia="zh-CN" w:bidi="ar"/>
        </w:rPr>
        <w:t>2025</w:t>
      </w:r>
      <w:r>
        <w:rPr>
          <w:rFonts w:hint="eastAsia" w:ascii="仿宋_GB2312" w:hAnsi="仿宋_GB2312" w:eastAsia="仿宋_GB2312" w:cs="仿宋_GB2312"/>
          <w:b w:val="0"/>
          <w:bCs w:val="0"/>
          <w:color w:val="1F2329"/>
          <w:kern w:val="0"/>
          <w:sz w:val="32"/>
          <w:szCs w:val="32"/>
          <w:lang w:val="en-US" w:eastAsia="zh-CN" w:bidi="ar"/>
        </w:rPr>
        <w:t>年政务公开工作方案》，坚持围绕中心、服务大局，发布政策信息与工作动态。</w:t>
      </w:r>
      <w:r>
        <w:rPr>
          <w:rFonts w:hint="default" w:ascii="Times New Roman" w:hAnsi="Times New Roman" w:eastAsia="仿宋_GB2312" w:cs="Times New Roman"/>
          <w:b w:val="0"/>
          <w:bCs w:val="0"/>
          <w:color w:val="1F2329"/>
          <w:kern w:val="0"/>
          <w:sz w:val="32"/>
          <w:szCs w:val="32"/>
          <w:lang w:val="en-US" w:eastAsia="zh-CN" w:bidi="ar"/>
        </w:rPr>
        <w:t>2025年，</w:t>
      </w:r>
      <w:r>
        <w:rPr>
          <w:rFonts w:hint="eastAsia" w:ascii="仿宋_GB2312" w:hAnsi="仿宋_GB2312" w:eastAsia="仿宋_GB2312" w:cs="仿宋_GB2312"/>
          <w:b w:val="0"/>
          <w:bCs w:val="0"/>
          <w:color w:val="1F2329"/>
          <w:kern w:val="0"/>
          <w:sz w:val="32"/>
          <w:szCs w:val="32"/>
          <w:lang w:val="en-US" w:eastAsia="zh-CN" w:bidi="ar"/>
        </w:rPr>
        <w:t>中心网站更新信息</w:t>
      </w:r>
      <w:r>
        <w:rPr>
          <w:rFonts w:hint="default" w:ascii="Times New Roman" w:hAnsi="Times New Roman" w:eastAsia="仿宋_GB2312" w:cs="Times New Roman"/>
          <w:b w:val="0"/>
          <w:bCs w:val="0"/>
          <w:color w:val="1F2329"/>
          <w:kern w:val="0"/>
          <w:sz w:val="32"/>
          <w:szCs w:val="32"/>
          <w:lang w:val="en-US" w:eastAsia="zh-CN" w:bidi="ar"/>
        </w:rPr>
        <w:t>220</w:t>
      </w:r>
      <w:r>
        <w:rPr>
          <w:rFonts w:hint="eastAsia" w:ascii="仿宋_GB2312" w:hAnsi="仿宋_GB2312" w:eastAsia="仿宋_GB2312" w:cs="仿宋_GB2312"/>
          <w:b w:val="0"/>
          <w:bCs w:val="0"/>
          <w:color w:val="1F2329"/>
          <w:kern w:val="0"/>
          <w:sz w:val="32"/>
          <w:szCs w:val="32"/>
          <w:lang w:val="en-US" w:eastAsia="zh-CN" w:bidi="ar"/>
        </w:rPr>
        <w:t>余条，较上年实现稳步增长；</w:t>
      </w:r>
      <w:r>
        <w:rPr>
          <w:rFonts w:hint="default" w:ascii="Times New Roman" w:hAnsi="Times New Roman" w:eastAsia="仿宋_GB2312" w:cs="Times New Roman"/>
          <w:b w:val="0"/>
          <w:bCs w:val="0"/>
          <w:color w:val="1F2329"/>
          <w:kern w:val="0"/>
          <w:sz w:val="32"/>
          <w:szCs w:val="32"/>
          <w:lang w:val="en-US" w:eastAsia="zh-CN" w:bidi="ar"/>
        </w:rPr>
        <w:t>微信公众号日均更新6条，微博日均更新30条，</w:t>
      </w:r>
      <w:r>
        <w:rPr>
          <w:rFonts w:hint="eastAsia" w:ascii="仿宋_GB2312" w:hAnsi="仿宋_GB2312" w:eastAsia="仿宋_GB2312" w:cs="仿宋_GB2312"/>
          <w:b w:val="0"/>
          <w:bCs w:val="0"/>
          <w:color w:val="1F2329"/>
          <w:kern w:val="0"/>
          <w:sz w:val="32"/>
          <w:szCs w:val="32"/>
          <w:lang w:val="en-US" w:eastAsia="zh-CN" w:bidi="ar"/>
        </w:rPr>
        <w:t>内容质量与传播力、影响力同步提升。切实执行“政策制定和解读在谋划阶段同步启动、推进过程同步开展、发布环节同步实施” 的工作机制，全年召开领导班子扩大会议、政府信息公开专题会议共</w:t>
      </w:r>
      <w:r>
        <w:rPr>
          <w:rFonts w:hint="default" w:ascii="Times New Roman" w:hAnsi="Times New Roman" w:eastAsia="仿宋_GB2312" w:cs="Times New Roman"/>
          <w:b w:val="0"/>
          <w:bCs w:val="0"/>
          <w:color w:val="1F2329"/>
          <w:kern w:val="0"/>
          <w:sz w:val="32"/>
          <w:szCs w:val="32"/>
          <w:lang w:val="en-US" w:eastAsia="zh-CN" w:bidi="ar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1F2329"/>
          <w:kern w:val="0"/>
          <w:sz w:val="32"/>
          <w:szCs w:val="32"/>
          <w:lang w:val="en-US" w:eastAsia="zh-CN" w:bidi="ar"/>
        </w:rPr>
        <w:t>次，所有议定事项及政策解读及时公开，确保公众清晰理解。</w:t>
      </w:r>
    </w:p>
    <w:p w14:paraId="3217026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1F2329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1F2329"/>
          <w:sz w:val="32"/>
          <w:szCs w:val="32"/>
        </w:rPr>
        <w:t>（二）依申请公开</w:t>
      </w:r>
      <w:r>
        <w:rPr>
          <w:rFonts w:hint="eastAsia" w:ascii="仿宋_GB2312" w:hAnsi="仿宋_GB2312" w:eastAsia="仿宋_GB2312" w:cs="仿宋_GB2312"/>
          <w:color w:val="1F2329"/>
          <w:sz w:val="32"/>
          <w:szCs w:val="32"/>
          <w:lang w:val="en-US" w:eastAsia="zh-CN"/>
        </w:rPr>
        <w:t>工作。</w:t>
      </w:r>
      <w:r>
        <w:rPr>
          <w:rFonts w:hint="default" w:ascii="Times New Roman" w:hAnsi="Times New Roman" w:eastAsia="仿宋_GB2312" w:cs="Times New Roman"/>
          <w:b w:val="0"/>
          <w:bCs w:val="0"/>
          <w:color w:val="1F2329"/>
          <w:kern w:val="0"/>
          <w:sz w:val="32"/>
          <w:szCs w:val="32"/>
          <w:lang w:val="en-US" w:eastAsia="zh-CN" w:bidi="ar"/>
        </w:rPr>
        <w:t>2025</w:t>
      </w:r>
      <w:r>
        <w:rPr>
          <w:rFonts w:hint="eastAsia" w:ascii="仿宋_GB2312" w:hAnsi="仿宋_GB2312" w:eastAsia="仿宋_GB2312" w:cs="仿宋_GB2312"/>
          <w:b w:val="0"/>
          <w:bCs w:val="0"/>
          <w:color w:val="1F2329"/>
          <w:kern w:val="0"/>
          <w:sz w:val="32"/>
          <w:szCs w:val="32"/>
          <w:lang w:val="en-US" w:eastAsia="zh-CN" w:bidi="ar"/>
        </w:rPr>
        <w:t>年，未收到依申请公开申请，未发生因信息公开引发的行政复议和行政诉讼案件。</w:t>
      </w:r>
    </w:p>
    <w:p w14:paraId="4B432F6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1F2329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1F2329"/>
          <w:sz w:val="32"/>
          <w:szCs w:val="32"/>
        </w:rPr>
        <w:t>（三）政府信息管理</w:t>
      </w:r>
      <w:r>
        <w:rPr>
          <w:rFonts w:hint="eastAsia" w:ascii="仿宋_GB2312" w:hAnsi="仿宋_GB2312" w:eastAsia="仿宋_GB2312" w:cs="仿宋_GB2312"/>
          <w:b/>
          <w:bCs/>
          <w:color w:val="1F2329"/>
          <w:sz w:val="32"/>
          <w:szCs w:val="32"/>
          <w:lang w:val="en-US" w:eastAsia="zh-CN"/>
        </w:rPr>
        <w:t>持续提升。</w:t>
      </w:r>
      <w:r>
        <w:rPr>
          <w:rFonts w:hint="eastAsia" w:ascii="仿宋_GB2312" w:hAnsi="仿宋_GB2312" w:eastAsia="仿宋_GB2312" w:cs="仿宋_GB2312"/>
          <w:b w:val="0"/>
          <w:bCs w:val="0"/>
          <w:color w:val="1F2329"/>
          <w:kern w:val="0"/>
          <w:sz w:val="32"/>
          <w:szCs w:val="32"/>
          <w:lang w:val="en-US" w:eastAsia="zh-CN" w:bidi="ar"/>
        </w:rPr>
        <w:t>进一步修订《张店区融媒体中心主动公开基本目录》，细化公开事项的内容、时限、方式，确保公开工作有章可循、精准高效。严格执行“三审三校”制度，加强对拟公开信息的政治把关、内容把关，杜绝敏感信息上网。全面开展规范性文件清理工作，对涉及的相关文件进行梳理，保障政策文件的时效性和适用性。</w:t>
      </w:r>
    </w:p>
    <w:p w14:paraId="524E920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1F2329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1F2329"/>
          <w:sz w:val="32"/>
          <w:szCs w:val="32"/>
        </w:rPr>
        <w:t>（四）</w:t>
      </w:r>
      <w:r>
        <w:rPr>
          <w:rFonts w:hint="eastAsia" w:ascii="仿宋_GB2312" w:hAnsi="仿宋_GB2312" w:eastAsia="仿宋_GB2312" w:cs="仿宋_GB2312"/>
          <w:color w:val="1F2329"/>
          <w:sz w:val="32"/>
          <w:szCs w:val="32"/>
          <w:lang w:val="en-US" w:eastAsia="zh-CN"/>
        </w:rPr>
        <w:t>政府信息</w:t>
      </w:r>
      <w:r>
        <w:rPr>
          <w:rFonts w:hint="eastAsia" w:ascii="仿宋_GB2312" w:hAnsi="仿宋_GB2312" w:eastAsia="仿宋_GB2312" w:cs="仿宋_GB2312"/>
          <w:color w:val="1F2329"/>
          <w:sz w:val="32"/>
          <w:szCs w:val="32"/>
        </w:rPr>
        <w:t>公开平台</w:t>
      </w:r>
      <w:r>
        <w:rPr>
          <w:rFonts w:hint="eastAsia" w:ascii="仿宋_GB2312" w:hAnsi="仿宋_GB2312" w:eastAsia="仿宋_GB2312" w:cs="仿宋_GB2312"/>
          <w:color w:val="1F2329"/>
          <w:sz w:val="32"/>
          <w:szCs w:val="32"/>
          <w:lang w:val="en-US" w:eastAsia="zh-CN"/>
        </w:rPr>
        <w:t>持续优化。</w:t>
      </w:r>
      <w:r>
        <w:rPr>
          <w:rFonts w:hint="eastAsia" w:ascii="仿宋_GB2312" w:hAnsi="仿宋_GB2312" w:eastAsia="仿宋_GB2312" w:cs="仿宋_GB2312"/>
          <w:b w:val="0"/>
          <w:bCs w:val="0"/>
          <w:color w:val="1F2329"/>
          <w:kern w:val="0"/>
          <w:sz w:val="32"/>
          <w:szCs w:val="32"/>
          <w:lang w:val="en-US" w:eastAsia="zh-CN" w:bidi="ar"/>
        </w:rPr>
        <w:t>按照上级关于政府信息公开平台的最新要求，结合中心工作实际，调整栏目内容，进行优化升级，突出呈现的直观性。同时，筑牢网络安全防线，严格落实网络安全管理制度，开展安全风险排查，及时修补安全隐患，保障公开平台稳定运行。</w:t>
      </w:r>
    </w:p>
    <w:p w14:paraId="1D1DD92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3" w:firstLineChars="200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color w:val="1F2329"/>
          <w:sz w:val="32"/>
          <w:szCs w:val="32"/>
        </w:rPr>
        <w:t>（五）监督保障责任</w:t>
      </w:r>
      <w:r>
        <w:rPr>
          <w:rFonts w:hint="eastAsia" w:ascii="仿宋_GB2312" w:hAnsi="仿宋_GB2312" w:eastAsia="仿宋_GB2312" w:cs="仿宋_GB2312"/>
          <w:color w:val="1F2329"/>
          <w:sz w:val="32"/>
          <w:szCs w:val="32"/>
          <w:lang w:val="en-US" w:eastAsia="zh-CN"/>
        </w:rPr>
        <w:t>层层</w:t>
      </w:r>
      <w:r>
        <w:rPr>
          <w:rFonts w:hint="eastAsia" w:ascii="仿宋_GB2312" w:hAnsi="仿宋_GB2312" w:eastAsia="仿宋_GB2312" w:cs="仿宋_GB2312"/>
          <w:color w:val="1F2329"/>
          <w:sz w:val="32"/>
          <w:szCs w:val="32"/>
        </w:rPr>
        <w:t>压实</w:t>
      </w:r>
      <w:r>
        <w:rPr>
          <w:rFonts w:hint="eastAsia" w:ascii="仿宋_GB2312" w:hAnsi="仿宋_GB2312" w:eastAsia="仿宋_GB2312" w:cs="仿宋_GB2312"/>
          <w:color w:val="1F2329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1F2329"/>
          <w:sz w:val="32"/>
          <w:szCs w:val="32"/>
          <w:lang w:val="en-US" w:eastAsia="zh-CN"/>
        </w:rPr>
        <w:t>完善</w:t>
      </w:r>
      <w:r>
        <w:rPr>
          <w:rFonts w:hint="eastAsia" w:ascii="仿宋_GB2312" w:hAnsi="仿宋_GB2312" w:eastAsia="仿宋_GB2312" w:cs="仿宋_GB2312"/>
          <w:b w:val="0"/>
          <w:bCs w:val="0"/>
          <w:color w:val="1F2329"/>
          <w:kern w:val="0"/>
          <w:sz w:val="32"/>
          <w:szCs w:val="32"/>
          <w:lang w:val="en-US" w:eastAsia="zh-CN" w:bidi="ar"/>
        </w:rPr>
        <w:t>政府信息公开工作机制，召开政府信息公开专题会议，及时研究解决工作推进中的难点问题。办公室与各业务部室主动履职、密切配合，形成上下联动、高效协同的工作格局。组织工作人员参加上级政府信息公开专题培训并及时传达到位，重点提升工作人员的公开意识、政策解读能力和规范操作水平。</w:t>
      </w:r>
    </w:p>
    <w:p w14:paraId="5B7E5833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</w:rPr>
        <w:t>二、主动公开政府信息情况</w:t>
      </w:r>
    </w:p>
    <w:tbl>
      <w:tblPr>
        <w:tblStyle w:val="6"/>
        <w:tblW w:w="97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45"/>
        <w:gridCol w:w="2445"/>
        <w:gridCol w:w="2445"/>
        <w:gridCol w:w="2445"/>
      </w:tblGrid>
      <w:tr w14:paraId="77ABD8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978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D8DA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 w14:paraId="3B9B9C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A3C9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A50C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1A88A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EEBF2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现行有效件数</w:t>
            </w:r>
          </w:p>
        </w:tc>
      </w:tr>
      <w:tr w14:paraId="53733E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A3F73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D03AE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74D92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4A96E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1BAA8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3BACF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858CB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3E316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A0787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3A18F1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978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1327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 w14:paraId="4AE094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FB69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547A6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7B986E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779D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B0A0C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10ACD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978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DFC9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 w14:paraId="73F40F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7FC8A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3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76973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3EC45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D7525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A3BDB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56F4D6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22E2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016EC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22E2F8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978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0F62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 w14:paraId="0B6617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9E628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3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7F752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 w14:paraId="4EB1CC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31A4E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3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8A37A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</w:tbl>
    <w:p w14:paraId="0FBD1D50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三、收到和处理政府信息公开申请情况</w:t>
      </w: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5EEF5B1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3A19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ascii="楷体" w:hAnsi="楷体" w:eastAsia="楷体" w:cs="楷体"/>
                <w:color w:val="auto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0505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 w14:paraId="2D51E4A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22B61F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AE400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7E13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C05B7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401AEEC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4F0132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363772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219AD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 w14:paraId="56D379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E3586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 w14:paraId="448D00C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55C7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5B38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5634B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9CA607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</w:tr>
      <w:tr w14:paraId="0BDA862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DE01D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3A5934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10A941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07D7A1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843733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FB3EDD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C9543D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EF7AE9E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63A771A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F44C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CE2AB2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3332F7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F001D8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A7F07A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4D8336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E27A1A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EFA7E6E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28D4D15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FBCD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3665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F7AA3B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13806A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7C64AB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7AB05B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341D1F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03165C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175A1AA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45EC095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7CC33D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4A49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726F45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FF35ED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733B44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CB0D70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BCD034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9B83DA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DC72E11">
            <w:pPr>
              <w:jc w:val="center"/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</w:pPr>
          </w:p>
          <w:p w14:paraId="10197CA0">
            <w:pPr>
              <w:jc w:val="center"/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  <w:p w14:paraId="6A6BD815">
            <w:pPr>
              <w:jc w:val="center"/>
              <w:rPr>
                <w:rFonts w:hint="default" w:ascii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1FB0770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B92E18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AC79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5D911F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59F8671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86E2D07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D93736C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3D7F84D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3173308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06D90A4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2853043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3518796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15B609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1B0523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26F6CD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DD9F041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D872948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D571D15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BAF1A62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9FB161B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60AA555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98C0C38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6B307FD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6209CA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4C58BD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F6472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250AD5A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8F22157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671CDB5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BC8C707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9FA0016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6D912C1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F7731FD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3A11A99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0D3B1E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D582DB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3D0A48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F048089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5AA7D2B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F3115C5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3F5D41B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C94D216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C740AC0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8AB2996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209187A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894C2E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30F87E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35D49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2DD0FD5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7048B6B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ACBA90D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7527D64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B281692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A2CDD8D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66E54DD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460A3B0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388068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83FC8E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761C0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CD6587D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E3D2E45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51EC4AC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188C983">
            <w:pPr>
              <w:jc w:val="center"/>
              <w:rPr>
                <w:rFonts w:hint="default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C381414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0E7C4D4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804DF86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1C14DC7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A208B0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873096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C376F4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48F6596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C2AF5E7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3CF3C2A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1F6606E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8C1A5DF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2822BB4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EAC5171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3658FE5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7C280A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5642BA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BCE51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845CA41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718A2A0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B3743E5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BFEC4FA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7BC15AD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87F81AB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719C8BC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3AF70E0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798880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58E2A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CF08D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ED374C6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C73A5C7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496F0FB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B40364C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E1E470D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0FD1B33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737C907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1494AA7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996C8D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CA09D2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3BE1D7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4E86A90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602A83E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541DB6D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26ADC9B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57A50E7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02B9DA0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6A128A3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517DFF4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A0289F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25DE45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9D2E77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D1C3EC8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D983E76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A51735A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568557B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B849A16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93089AD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25625EE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140BA01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C36887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B9BF8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286A4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4FBFE87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6E06A84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F4A2E8C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274C4C7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ACC5ADF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EEF2008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6A7C98F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01E13D3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51F388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8EA86A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24577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88CB73D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EE6B4BA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8C617D3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D7E859A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F91E08A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23E0087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1B88532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4647833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7BCA14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CA90CB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22376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E0595BB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BCA1081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D67FF3F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1E6A6FF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5818B73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3D11C2D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196AA17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67A0A42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6D0067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87296D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AA6BE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849CF3E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E48B7F3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AB070F1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717D044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22CE459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774E474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F218404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6C4F5A9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2C3290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301D4C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836A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ECF37A3">
            <w:pPr>
              <w:jc w:val="center"/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</w:pPr>
          </w:p>
          <w:p w14:paraId="0047B85B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8911D70">
            <w:pPr>
              <w:jc w:val="center"/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</w:pPr>
          </w:p>
          <w:p w14:paraId="6914F96B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CBCC511">
            <w:pPr>
              <w:jc w:val="center"/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</w:pPr>
          </w:p>
          <w:p w14:paraId="5217F9E1">
            <w:pPr>
              <w:jc w:val="center"/>
              <w:rPr>
                <w:rFonts w:hint="default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5D70AB6">
            <w:pPr>
              <w:jc w:val="center"/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</w:pPr>
          </w:p>
          <w:p w14:paraId="371EE541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FB70C25">
            <w:pPr>
              <w:jc w:val="center"/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</w:pPr>
          </w:p>
          <w:p w14:paraId="0DFBDB23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09E10E5">
            <w:pPr>
              <w:jc w:val="center"/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</w:pPr>
          </w:p>
          <w:p w14:paraId="6183CF39">
            <w:pPr>
              <w:jc w:val="center"/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  <w:p w14:paraId="03332007">
            <w:pPr>
              <w:jc w:val="center"/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80353D5">
            <w:pPr>
              <w:jc w:val="center"/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</w:pPr>
          </w:p>
          <w:p w14:paraId="1F432CC9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0CAA599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300594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5BED2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039B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2E38CF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9F85DD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09C7D4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C6990B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51EFF4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B836B2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DEDA281">
            <w:pPr>
              <w:jc w:val="center"/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</w:pPr>
          </w:p>
          <w:p w14:paraId="77A50046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524FE12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640B96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A12A8F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8FE6E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E74E20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D1BF67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92BC50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0D77E9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5EC40D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21952F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5C10849">
            <w:pPr>
              <w:jc w:val="center"/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</w:pPr>
          </w:p>
          <w:p w14:paraId="41D719BD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2992DC6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CC97A5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9607AC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E222E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1F0B2A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3DB633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6902C6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0FA059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A302C8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4BFAC7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D9B648E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5BEE6C3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26165C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B9BF1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EFA04D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51C03C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8B26A2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ED765F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6F743D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6669EE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EC760CE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065309E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73DE1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895750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CA9CFC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E4B7F9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C579A5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1DBDD4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6E3434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175ABC5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024809F8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四、政府信息公开行政复议、行政诉讼情况</w:t>
      </w: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5EABAD7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86F55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37DF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 w14:paraId="34AB799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E913B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AB962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6315C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D101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486A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316B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08E9E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 w14:paraId="76C72B4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8FA617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713DF9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CD1684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480D7C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6A4AFD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CBF56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5130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8CF5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2E65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0546C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7043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090F9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5E711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A9EC8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26E16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5BD3AD1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6A5BDC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51C559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BD3DD9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796259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92B5F3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170325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96683E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5D4582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D8E29E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6C0DEB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98F3F0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4C3F4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B2C363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0D813F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EC9EFD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26145C2C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rightChars="0" w:firstLine="643" w:firstLineChars="200"/>
        <w:textAlignment w:val="auto"/>
        <w:outlineLvl w:val="1"/>
        <w:rPr>
          <w:rFonts w:hint="eastAsia" w:ascii="仿宋_GB2312" w:hAnsi="仿宋_GB2312" w:eastAsia="仿宋_GB2312" w:cs="仿宋_GB2312"/>
          <w:color w:val="1F2329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1F2329"/>
          <w:sz w:val="32"/>
          <w:szCs w:val="32"/>
          <w:lang w:val="en-US" w:eastAsia="zh-CN"/>
        </w:rPr>
        <w:t>五、</w:t>
      </w:r>
      <w:r>
        <w:rPr>
          <w:rFonts w:hint="eastAsia" w:ascii="仿宋_GB2312" w:hAnsi="仿宋_GB2312" w:eastAsia="仿宋_GB2312" w:cs="仿宋_GB2312"/>
          <w:color w:val="1F2329"/>
          <w:sz w:val="32"/>
          <w:szCs w:val="32"/>
        </w:rPr>
        <w:t>存在的主要问题及改进情况</w:t>
      </w:r>
    </w:p>
    <w:p w14:paraId="1624BC8F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rightChars="0" w:firstLine="643" w:firstLineChars="200"/>
        <w:textAlignment w:val="auto"/>
        <w:outlineLvl w:val="1"/>
        <w:rPr>
          <w:rFonts w:hint="eastAsia" w:ascii="仿宋_GB2312" w:hAnsi="仿宋_GB2312" w:eastAsia="仿宋_GB2312" w:cs="仿宋_GB2312"/>
          <w:color w:val="1F2329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1F2329"/>
          <w:sz w:val="32"/>
          <w:szCs w:val="32"/>
        </w:rPr>
        <w:t>（一）存在问题</w:t>
      </w:r>
    </w:p>
    <w:p w14:paraId="796607A7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rightChars="0"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b w:val="0"/>
          <w:bCs w:val="0"/>
          <w:color w:val="1F2329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1F2329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1F2329"/>
          <w:sz w:val="32"/>
          <w:szCs w:val="32"/>
        </w:rPr>
        <w:t>政策解读的深度和广度仍有提升空间，针对群众关切的重点、热点政策，多形式、通俗化解读不足。</w:t>
      </w:r>
    </w:p>
    <w:p w14:paraId="1A616A1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1F2329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1F2329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color w:val="1F2329"/>
          <w:sz w:val="32"/>
          <w:szCs w:val="32"/>
        </w:rPr>
        <w:t>新媒体矩阵运营效能有待优化，平台内容特色化、互动性内容较少，用户活跃度和粘性不足。</w:t>
      </w:r>
    </w:p>
    <w:p w14:paraId="77209C0B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3" w:firstLineChars="200"/>
        <w:textAlignment w:val="auto"/>
        <w:rPr>
          <w:rFonts w:hint="eastAsia" w:ascii="仿宋_GB2312" w:hAnsi="仿宋_GB2312" w:eastAsia="仿宋_GB2312" w:cs="仿宋_GB2312"/>
          <w:color w:val="1F2329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1F2329"/>
          <w:sz w:val="32"/>
          <w:szCs w:val="32"/>
        </w:rPr>
        <w:t>改进情况</w:t>
      </w:r>
    </w:p>
    <w:p w14:paraId="09037D8D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rightChars="0" w:firstLine="640" w:firstLineChars="200"/>
        <w:textAlignment w:val="auto"/>
        <w:outlineLvl w:val="2"/>
        <w:rPr>
          <w:rFonts w:hint="eastAsia" w:ascii="仿宋_GB2312" w:hAnsi="仿宋_GB2312" w:eastAsia="仿宋_GB2312" w:cs="仿宋_GB2312"/>
          <w:b w:val="0"/>
          <w:bCs w:val="0"/>
          <w:color w:val="1F2329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1F2329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1F2329"/>
          <w:sz w:val="32"/>
          <w:szCs w:val="32"/>
        </w:rPr>
        <w:t>深化政策解读工作</w:t>
      </w:r>
      <w:r>
        <w:rPr>
          <w:rFonts w:hint="eastAsia" w:ascii="仿宋_GB2312" w:hAnsi="仿宋_GB2312" w:eastAsia="仿宋_GB2312" w:cs="仿宋_GB2312"/>
          <w:b w:val="0"/>
          <w:bCs w:val="0"/>
          <w:color w:val="1F2329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1F2329"/>
          <w:sz w:val="32"/>
          <w:szCs w:val="32"/>
        </w:rPr>
        <w:t>聚焦与群众生产生活密切相关的政策进行深度解读，让政策更接地气、更易理解。同时，通过留言互动等方式，精准把握公众关切。</w:t>
      </w:r>
    </w:p>
    <w:p w14:paraId="15BFE5D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1F2329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1F2329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color w:val="1F2329"/>
          <w:sz w:val="32"/>
          <w:szCs w:val="32"/>
        </w:rPr>
        <w:t>优化新媒体运营策略，明确平台定位，微信公众号侧重政策推送和便民服务，微博侧重实时动态，</w:t>
      </w:r>
      <w:r>
        <w:rPr>
          <w:rFonts w:hint="default" w:ascii="Times New Roman" w:hAnsi="Times New Roman" w:eastAsia="仿宋_GB2312" w:cs="Times New Roman"/>
          <w:color w:val="1F2329"/>
          <w:sz w:val="32"/>
          <w:szCs w:val="32"/>
        </w:rPr>
        <w:t>APP</w:t>
      </w:r>
      <w:r>
        <w:rPr>
          <w:rFonts w:hint="eastAsia" w:ascii="仿宋_GB2312" w:hAnsi="仿宋_GB2312" w:eastAsia="仿宋_GB2312" w:cs="仿宋_GB2312"/>
          <w:color w:val="1F2329"/>
          <w:sz w:val="32"/>
          <w:szCs w:val="32"/>
        </w:rPr>
        <w:t>侧重深度报道和专题呈现，减少内容同质化</w:t>
      </w:r>
      <w:r>
        <w:rPr>
          <w:rFonts w:hint="eastAsia" w:ascii="仿宋_GB2312" w:hAnsi="仿宋_GB2312" w:eastAsia="仿宋_GB2312" w:cs="仿宋_GB2312"/>
          <w:color w:val="1F2329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1F2329"/>
          <w:sz w:val="32"/>
          <w:szCs w:val="32"/>
        </w:rPr>
        <w:t>增强平台吸引力。</w:t>
      </w:r>
    </w:p>
    <w:p w14:paraId="5CA4E05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3" w:firstLineChars="200"/>
        <w:textAlignment w:val="auto"/>
        <w:rPr>
          <w:rFonts w:hint="eastAsia" w:ascii="仿宋_GB2312" w:hAnsi="仿宋_GB2312" w:eastAsia="仿宋_GB2312" w:cs="仿宋_GB2312"/>
          <w:color w:val="1F2329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1F2329"/>
          <w:sz w:val="32"/>
          <w:szCs w:val="32"/>
        </w:rPr>
        <w:t>六、其他需要报告的事项</w:t>
      </w:r>
    </w:p>
    <w:p w14:paraId="7C3CEEB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1F2329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1F2329"/>
          <w:sz w:val="32"/>
          <w:szCs w:val="32"/>
        </w:rPr>
        <w:t>（一）依申请公开信息处理费收费情况</w:t>
      </w:r>
      <w:r>
        <w:rPr>
          <w:rFonts w:hint="eastAsia" w:ascii="仿宋_GB2312" w:hAnsi="仿宋_GB2312" w:eastAsia="仿宋_GB2312" w:cs="仿宋_GB2312"/>
          <w:b/>
          <w:bCs/>
          <w:color w:val="1F2329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1F2329"/>
          <w:sz w:val="32"/>
          <w:szCs w:val="32"/>
          <w:lang w:val="en-US" w:eastAsia="zh-CN"/>
        </w:rPr>
        <w:t>按要求配合做好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政府网站依申请公开系统数据录入等工作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。</w:t>
      </w:r>
    </w:p>
    <w:p w14:paraId="3384B0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（二）本年度建议提案办理情况。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年度中心共收到代表建议0条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，政协提案0条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 w14:paraId="755E30E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1F2329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1F2329"/>
          <w:sz w:val="32"/>
          <w:szCs w:val="32"/>
        </w:rPr>
        <w:t>（三）</w:t>
      </w: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val="en-US" w:eastAsia="zh-CN"/>
        </w:rPr>
        <w:t>本单位在政务公开制度、内容、形式和平台建设方面的创新实践情况。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做好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“爱张店”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APP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政务号内容的审核、更新、维护工作，展现镇办、部门各项工作绩效。同时，优选点稿件积极推广，提升传播力、影响力。审核更新各类稿件近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3000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篇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“张店政务”微信公众号围绕党委和政府中心工作，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及时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公众随时随地获取最新政务信息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打造具有张店特色的政务服务平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台。</w:t>
      </w:r>
      <w:r>
        <w:rPr>
          <w:rFonts w:hint="eastAsia" w:ascii="仿宋_GB2312" w:hAnsi="仿宋_GB2312" w:eastAsia="仿宋_GB2312" w:cs="仿宋_GB2312"/>
          <w:b w:val="0"/>
          <w:bCs w:val="0"/>
          <w:color w:val="1F2329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color w:val="1F2329"/>
          <w:sz w:val="32"/>
          <w:szCs w:val="32"/>
        </w:rPr>
        <w:t>（四）</w:t>
      </w: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《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2025</w:t>
      </w: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年张店区政务公开工作要点分工方案》落实情况</w:t>
      </w:r>
      <w:r>
        <w:rPr>
          <w:rFonts w:hint="eastAsia" w:ascii="仿宋_GB2312" w:hAnsi="仿宋_GB2312" w:eastAsia="仿宋_GB2312" w:cs="仿宋_GB2312"/>
          <w:b/>
          <w:bCs/>
          <w:color w:val="1F2329"/>
          <w:sz w:val="32"/>
          <w:szCs w:val="32"/>
          <w:lang w:eastAsia="zh-CN"/>
        </w:rPr>
        <w:t>。</w:t>
      </w:r>
    </w:p>
    <w:p w14:paraId="2F8D56E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1F2329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1F2329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1F2329"/>
          <w:sz w:val="32"/>
          <w:szCs w:val="32"/>
        </w:rPr>
        <w:t>严格对标方案要求，</w:t>
      </w:r>
      <w:r>
        <w:rPr>
          <w:rFonts w:hint="eastAsia" w:ascii="仿宋_GB2312" w:hAnsi="仿宋_GB2312" w:eastAsia="仿宋_GB2312" w:cs="仿宋_GB2312"/>
          <w:b w:val="0"/>
          <w:bCs w:val="0"/>
          <w:color w:val="1F2329"/>
          <w:sz w:val="32"/>
          <w:szCs w:val="32"/>
          <w:lang w:val="en-US" w:eastAsia="zh-CN"/>
        </w:rPr>
        <w:t>动态调整更新中心主动公开事项目录，</w:t>
      </w:r>
      <w:r>
        <w:rPr>
          <w:rFonts w:hint="eastAsia" w:ascii="仿宋_GB2312" w:hAnsi="仿宋_GB2312" w:eastAsia="仿宋_GB2312" w:cs="仿宋_GB2312"/>
          <w:b w:val="0"/>
          <w:bCs w:val="0"/>
          <w:color w:val="1F2329"/>
          <w:sz w:val="32"/>
          <w:szCs w:val="32"/>
        </w:rPr>
        <w:t>明确各类信息的公开标准和流程，确保法定公开事项应公开尽公开</w:t>
      </w:r>
      <w:r>
        <w:rPr>
          <w:rFonts w:hint="eastAsia" w:ascii="仿宋_GB2312" w:hAnsi="仿宋_GB2312" w:eastAsia="仿宋_GB2312" w:cs="仿宋_GB2312"/>
          <w:b w:val="0"/>
          <w:bCs w:val="0"/>
          <w:color w:val="1F2329"/>
          <w:sz w:val="32"/>
          <w:szCs w:val="32"/>
          <w:lang w:val="en-US" w:eastAsia="zh-CN"/>
        </w:rPr>
        <w:t>且</w:t>
      </w:r>
      <w:r>
        <w:rPr>
          <w:rFonts w:hint="eastAsia" w:ascii="仿宋_GB2312" w:hAnsi="仿宋_GB2312" w:eastAsia="仿宋_GB2312" w:cs="仿宋_GB2312"/>
          <w:b w:val="0"/>
          <w:bCs w:val="0"/>
          <w:color w:val="1F2329"/>
          <w:sz w:val="32"/>
          <w:szCs w:val="32"/>
        </w:rPr>
        <w:t>科学规范。</w:t>
      </w:r>
    </w:p>
    <w:p w14:paraId="4FB4CA3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1F2329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1F2329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color w:val="1F2329"/>
          <w:sz w:val="32"/>
          <w:szCs w:val="32"/>
        </w:rPr>
        <w:t>加强一体化建设，持续优化网站、</w:t>
      </w:r>
      <w:r>
        <w:rPr>
          <w:rFonts w:hint="default" w:ascii="Times New Roman" w:hAnsi="Times New Roman" w:eastAsia="仿宋_GB2312" w:cs="Times New Roman"/>
          <w:color w:val="1F2329"/>
          <w:sz w:val="32"/>
          <w:szCs w:val="32"/>
          <w:lang w:val="en-US" w:eastAsia="zh-CN"/>
        </w:rPr>
        <w:t>APP</w:t>
      </w:r>
      <w:r>
        <w:rPr>
          <w:rFonts w:hint="eastAsia" w:ascii="仿宋_GB2312" w:hAnsi="仿宋_GB2312" w:eastAsia="仿宋_GB2312" w:cs="仿宋_GB2312"/>
          <w:color w:val="1F2329"/>
          <w:sz w:val="32"/>
          <w:szCs w:val="32"/>
        </w:rPr>
        <w:t>的栏目设置，推动公开信息在平台之间同源发布、同步更新，提升公开信息的权威性和一致性。</w:t>
      </w:r>
    </w:p>
    <w:p w14:paraId="1A1F0F4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1F2329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1F2329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color w:val="1F2329"/>
          <w:sz w:val="32"/>
          <w:szCs w:val="32"/>
        </w:rPr>
        <w:t>深化教育培训，将《</w:t>
      </w:r>
      <w:r>
        <w:rPr>
          <w:rFonts w:hint="default" w:ascii="Times New Roman" w:hAnsi="Times New Roman" w:eastAsia="仿宋_GB2312" w:cs="Times New Roman"/>
          <w:color w:val="1F2329"/>
          <w:sz w:val="32"/>
          <w:szCs w:val="32"/>
        </w:rPr>
        <w:t>2025</w:t>
      </w:r>
      <w:r>
        <w:rPr>
          <w:rFonts w:hint="eastAsia" w:ascii="仿宋_GB2312" w:hAnsi="仿宋_GB2312" w:eastAsia="仿宋_GB2312" w:cs="仿宋_GB2312"/>
          <w:color w:val="1F2329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1F2329"/>
          <w:sz w:val="32"/>
          <w:szCs w:val="32"/>
          <w:lang w:val="en-US" w:eastAsia="zh-CN"/>
        </w:rPr>
        <w:t>张店区</w:t>
      </w:r>
      <w:r>
        <w:rPr>
          <w:rFonts w:hint="eastAsia" w:ascii="仿宋_GB2312" w:hAnsi="仿宋_GB2312" w:eastAsia="仿宋_GB2312" w:cs="仿宋_GB2312"/>
          <w:color w:val="1F2329"/>
          <w:sz w:val="32"/>
          <w:szCs w:val="32"/>
        </w:rPr>
        <w:t>政务公开工作</w:t>
      </w:r>
      <w:r>
        <w:rPr>
          <w:rFonts w:hint="eastAsia" w:ascii="仿宋_GB2312" w:hAnsi="仿宋_GB2312" w:eastAsia="仿宋_GB2312" w:cs="仿宋_GB2312"/>
          <w:color w:val="1F2329"/>
          <w:sz w:val="32"/>
          <w:szCs w:val="32"/>
          <w:lang w:val="en-US" w:eastAsia="zh-CN"/>
        </w:rPr>
        <w:t>要点分工</w:t>
      </w:r>
      <w:r>
        <w:rPr>
          <w:rFonts w:hint="eastAsia" w:ascii="仿宋_GB2312" w:hAnsi="仿宋_GB2312" w:eastAsia="仿宋_GB2312" w:cs="仿宋_GB2312"/>
          <w:color w:val="1F2329"/>
          <w:sz w:val="32"/>
          <w:szCs w:val="32"/>
        </w:rPr>
        <w:t>方案》</w:t>
      </w:r>
      <w:r>
        <w:rPr>
          <w:rFonts w:hint="eastAsia" w:ascii="仿宋_GB2312" w:hAnsi="仿宋_GB2312" w:eastAsia="仿宋_GB2312" w:cs="仿宋_GB2312"/>
          <w:color w:val="1F2329"/>
          <w:sz w:val="32"/>
          <w:szCs w:val="32"/>
          <w:lang w:val="en-US" w:eastAsia="zh-CN"/>
        </w:rPr>
        <w:t>作为</w:t>
      </w:r>
      <w:r>
        <w:rPr>
          <w:rFonts w:hint="eastAsia" w:ascii="仿宋_GB2312" w:hAnsi="仿宋_GB2312" w:eastAsia="仿宋_GB2312" w:cs="仿宋_GB2312"/>
          <w:color w:val="1F2329"/>
          <w:sz w:val="32"/>
          <w:szCs w:val="32"/>
        </w:rPr>
        <w:t>培训重点内容，提升工作人员的业务能力和责任意识，确保方案各项要求落地见效。</w:t>
      </w:r>
    </w:p>
    <w:p w14:paraId="123A366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仿宋_GB2312" w:hAnsi="仿宋_GB2312" w:eastAsia="仿宋_GB2312" w:cs="仿宋_GB2312"/>
          <w:color w:val="1F2329"/>
          <w:kern w:val="0"/>
          <w:sz w:val="32"/>
          <w:szCs w:val="32"/>
          <w:lang w:val="en-US" w:eastAsia="zh-CN" w:bidi="ar"/>
        </w:rPr>
      </w:pPr>
    </w:p>
    <w:p w14:paraId="152AF6E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440" w:firstLineChars="1700"/>
        <w:jc w:val="left"/>
        <w:textAlignment w:val="auto"/>
        <w:rPr>
          <w:rFonts w:hint="eastAsia" w:ascii="仿宋_GB2312" w:hAnsi="仿宋_GB2312" w:eastAsia="仿宋_GB2312" w:cs="仿宋_GB2312"/>
          <w:color w:val="1F2329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1F2329"/>
          <w:kern w:val="0"/>
          <w:sz w:val="32"/>
          <w:szCs w:val="32"/>
          <w:lang w:val="en-US" w:eastAsia="zh-CN" w:bidi="ar"/>
        </w:rPr>
        <w:t>张店区融媒体中心</w:t>
      </w:r>
    </w:p>
    <w:p w14:paraId="459C2F8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440" w:firstLineChars="1700"/>
        <w:jc w:val="left"/>
        <w:textAlignment w:val="auto"/>
        <w:rPr>
          <w:rFonts w:hint="default" w:ascii="Times New Roman" w:hAnsi="Times New Roman" w:eastAsia="仿宋_GB2312" w:cs="Times New Roman"/>
          <w:color w:val="1F2329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1F2329"/>
          <w:kern w:val="0"/>
          <w:sz w:val="32"/>
          <w:szCs w:val="32"/>
          <w:lang w:val="en-US" w:eastAsia="zh-CN" w:bidi="ar"/>
        </w:rPr>
        <w:t>2026年1月2</w:t>
      </w:r>
      <w:r>
        <w:rPr>
          <w:rFonts w:hint="eastAsia" w:ascii="Times New Roman" w:hAnsi="Times New Roman" w:eastAsia="仿宋_GB2312" w:cs="Times New Roman"/>
          <w:color w:val="1F2329"/>
          <w:kern w:val="0"/>
          <w:sz w:val="32"/>
          <w:szCs w:val="32"/>
          <w:lang w:val="en-US" w:eastAsia="zh-CN" w:bidi="ar"/>
        </w:rPr>
        <w:t>3</w:t>
      </w:r>
      <w:r>
        <w:rPr>
          <w:rFonts w:hint="default" w:ascii="Times New Roman" w:hAnsi="Times New Roman" w:eastAsia="仿宋_GB2312" w:cs="Times New Roman"/>
          <w:color w:val="1F2329"/>
          <w:kern w:val="0"/>
          <w:sz w:val="32"/>
          <w:szCs w:val="32"/>
          <w:lang w:val="en-US" w:eastAsia="zh-CN" w:bidi="ar"/>
        </w:rPr>
        <w:t>日</w:t>
      </w:r>
    </w:p>
    <w:sectPr>
      <w:pgSz w:w="11906" w:h="16838"/>
      <w:pgMar w:top="2098" w:right="1531" w:bottom="209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23AA7C"/>
    <w:multiLevelType w:val="singleLevel"/>
    <w:tmpl w:val="7B23AA7C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A53F0E"/>
    <w:rsid w:val="155E705F"/>
    <w:rsid w:val="31BA7AB5"/>
    <w:rsid w:val="33DD1181"/>
    <w:rsid w:val="49336605"/>
    <w:rsid w:val="499F34DB"/>
    <w:rsid w:val="4B7223D4"/>
    <w:rsid w:val="4C113975"/>
    <w:rsid w:val="4FEB3656"/>
    <w:rsid w:val="5978771D"/>
    <w:rsid w:val="5AA76E65"/>
    <w:rsid w:val="66A66938"/>
    <w:rsid w:val="7DBB1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75a9fb33-8b1d-4a07-8dea-2629d638b0e8</errorID>
      <errorWord>处理</errorWord>
      <group>L1_Word</group>
      <groupName>字词问题</groupName>
      <ability>L2_Typo</ability>
      <abilityName>字词错误</abilityName>
      <candidateList>
        <item>受理</item>
      </candidateList>
      <explain/>
      <paraID> C039B69</paraID>
      <start>22</start>
      <end>24</end>
      <status>ignored</status>
      <modifiedWord/>
      <trackRevisions>false</trackRevisions>
    </reviewItem>
    <reviewItem>
      <errorID>9b65cf19-38a5-4c8d-a01d-5047e5b8f631</errorID>
      <errorWord>处理</errorWord>
      <group>L1_Word</group>
      <groupName>字词问题</groupName>
      <ability>L2_Typo</ability>
      <abilityName>字词错误</abilityName>
      <candidateList>
        <item>受理</item>
      </candidateList>
      <explain/>
      <paraID>458FE6E0</paraID>
      <start>26</start>
      <end>28</end>
      <status>ignored</status>
      <modifiedWord/>
      <trackRevisions>false</trackRevisions>
    </reviewItem>
    <reviewItem>
      <errorID>fb1a4a58-a41d-4500-aef7-9ba01cc10cbd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796607A7</paraID>
      <start>0</start>
      <end>2</end>
      <status>ignored</status>
      <modifiedWord/>
      <trackRevisions>false</trackRevisions>
    </reviewItem>
    <reviewItem>
      <errorID>58155f58-9a9e-496e-8cd9-2a33c9b6659b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1A616A1E</paraID>
      <start>0</start>
      <end>2</end>
      <status>ignored</status>
      <modifiedWord/>
      <trackRevisions>false</trackRevisions>
    </reviewItem>
    <reviewItem>
      <errorID>7420ea29-6a5e-4116-8df8-fec17373f2ee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9037D8D</paraID>
      <start>0</start>
      <end>2</end>
      <status>ignored</status>
      <modifiedWord/>
      <trackRevisions>false</trackRevisions>
    </reviewItem>
    <reviewItem>
      <errorID>7292e1c7-8ae8-40d6-a689-bdfd2b4890ee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15BFE5D2</paraID>
      <start>0</start>
      <end>2</end>
      <status>ignored</status>
      <modifiedWord/>
      <trackRevisions>false</trackRevisions>
    </reviewItem>
    <reviewItem>
      <errorID>be769192-e018-4306-995f-fffd2dc8bd67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2F8D56EA</paraID>
      <start>0</start>
      <end>2</end>
      <status>ignored</status>
      <modifiedWord/>
      <trackRevisions>false</trackRevisions>
    </reviewItem>
    <reviewItem>
      <errorID>fe70f782-40db-4148-b2a7-b58a9e0708bf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4FB4CA37</paraID>
      <start>0</start>
      <end>2</end>
      <status>ignored</status>
      <modifiedWord/>
      <trackRevisions>false</trackRevisions>
    </reviewItem>
    <reviewItem>
      <errorID>c5ced428-de22-4270-b715-5ade83aeaab1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1A1F0F47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040d1355-11d5-4cae-b189-da3633a1ee8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2378</Words>
  <Characters>2468</Characters>
  <Lines>0</Lines>
  <Paragraphs>0</Paragraphs>
  <TotalTime>26</TotalTime>
  <ScaleCrop>false</ScaleCrop>
  <LinksUpToDate>false</LinksUpToDate>
  <CharactersWithSpaces>2472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2026-01-09T06:18:00Z</dcterms:created>
  <dc:creator>Administrator</dc:creator>
  <cp:lastModifiedBy>马马狐狐</cp:lastModifiedBy>
  <cp:lastPrinted>2026-01-26T00:44:00Z</cp:lastPrinted>
  <dcterms:modified xsi:type="dcterms:W3CDTF">2026-01-26T08:43:49Z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eyJoZGlkIjoiOWY2N2M0YTg4OTdiZjQwYTNiMmNkOTA0MWNjNTE4NTgiLCJ1c2VySWQiOiIzNDc3MDYwNjIifQ==</vt:lpwstr>
  </property>
  <property fmtid="{D5CDD505-2E9C-101B-9397-08002B2CF9AE}" pid="4" name="ICV">
    <vt:lpwstr>2FC1AF61D2624EB9B01F5210A5FE4EF6_12</vt:lpwstr>
  </property>
</Properties>
</file>