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张店质监分局2013年度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政府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信息公开工作年度报告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中华人民共和国政府信息公开条例》、《山东省政府信息公开办法》规定和区政府办的统一部署，我局信息公开领导办公室高度重视，组织人员对2013年以来政府信息公开情况进行了回顾和总结，形成了2013年度我局政府信息公开情况报告。报告全文由概述、主动公开政府信息的情况、依申请公开政府信息的情况、信息公开的收费及减免情况、行政复议、申诉、诉讼的情况、主要问题和改进措施四部分组成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2"/>
        <w:rPr>
          <w:rFonts w:hint="eastAsia" w:ascii="仿宋" w:hAnsi="仿宋" w:eastAsia="仿宋" w:cs="仿宋"/>
          <w:sz w:val="32"/>
          <w:szCs w:val="32"/>
        </w:rPr>
      </w:pPr>
      <w:r>
        <w:rPr>
          <w:rStyle w:val="5"/>
          <w:rFonts w:hint="eastAsia" w:ascii="仿宋" w:hAnsi="仿宋" w:eastAsia="仿宋" w:cs="仿宋"/>
          <w:sz w:val="32"/>
          <w:szCs w:val="32"/>
        </w:rPr>
        <w:t>一、概述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《中华人民共和国政府信息公开条例》和《山东省政府信息公开办法》等文件的精神，2013年，我局政府信息公开工作结合我局实际，不断完善，在制度建设、机制保障、深化政府信息公开内容、规范政府信息公开申请处理流程等方面取得了一定成效。现将2013年我局政府信息公开的工作情况汇报如下：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加强组织领导，建立健全组织机构。张店质监分局高度重视政府信息公开工作，把政府信息公开纳入年度工作计划，摆上重要议事日程，切实加强组织领导，成立了以纪委书记成翠萍为分管领导，法制科、办公室为分管科室的领导机构，确保信息公开工作顺利开展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（二）强化全局的信息公开意识。为强化信息公开工作，督促全局各部门履行信息公开职能，局办公室及时督促全局各部门主动进行信息公开和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报送工作。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（三）健全政府信息公开的渠道。为确保政府信息公开的效果，我局设置了政务信息公开栏，向社会公布单位职能和收费项目的依据和价格明细。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（四）加强培训和宣传工作。为提高政府信息公开意识，自觉贯彻落实《政府信息公开规定》，我局积极组织集中学习和培训，把提高信息公开工作人员的能力作为抓手，努力提高信息公开工作水平。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2"/>
        <w:rPr>
          <w:rFonts w:hint="eastAsia" w:ascii="仿宋" w:hAnsi="仿宋" w:eastAsia="仿宋" w:cs="仿宋"/>
          <w:sz w:val="32"/>
          <w:szCs w:val="32"/>
        </w:rPr>
      </w:pPr>
      <w:r>
        <w:rPr>
          <w:rStyle w:val="5"/>
          <w:rFonts w:hint="eastAsia" w:ascii="仿宋" w:hAnsi="仿宋" w:eastAsia="仿宋" w:cs="仿宋"/>
          <w:sz w:val="32"/>
          <w:szCs w:val="32"/>
        </w:rPr>
        <w:t>二、主动公开政府信息以及公开平台建设情况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（一）公开的内容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2013年，我局在去年的基础上新增公开的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信息21条</w:t>
      </w:r>
      <w:r>
        <w:rPr>
          <w:rFonts w:hint="eastAsia" w:ascii="仿宋" w:hAnsi="仿宋" w:eastAsia="仿宋" w:cs="仿宋"/>
          <w:sz w:val="32"/>
          <w:szCs w:val="32"/>
        </w:rPr>
        <w:t>（具体数据见附件一）。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（二）公开形式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我局政府信息公开的主要方式是在淄博金质网、区行政服务中心质监窗口、局办公楼展板及区政府信息公开网站等进行公开。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2"/>
        <w:rPr>
          <w:rFonts w:hint="eastAsia" w:ascii="仿宋" w:hAnsi="仿宋" w:eastAsia="仿宋" w:cs="仿宋"/>
          <w:sz w:val="32"/>
          <w:szCs w:val="32"/>
        </w:rPr>
      </w:pPr>
      <w:r>
        <w:rPr>
          <w:rStyle w:val="5"/>
          <w:rFonts w:hint="eastAsia" w:ascii="仿宋" w:hAnsi="仿宋" w:eastAsia="仿宋" w:cs="仿宋"/>
          <w:sz w:val="32"/>
          <w:szCs w:val="32"/>
        </w:rPr>
        <w:t>三、依申请公开政府信息办理情况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（一）依申请公开的方式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我局依申请公开主要有当面申请、传真申请、电子邮件申请、网上申请、信函申请等五种形式。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（二）我局2013年度收到要求信息公开的申请1件。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2"/>
        <w:rPr>
          <w:rFonts w:hint="eastAsia" w:ascii="仿宋" w:hAnsi="仿宋" w:eastAsia="仿宋" w:cs="仿宋"/>
          <w:sz w:val="32"/>
          <w:szCs w:val="32"/>
        </w:rPr>
      </w:pPr>
      <w:r>
        <w:rPr>
          <w:rStyle w:val="5"/>
          <w:rFonts w:hint="eastAsia" w:ascii="仿宋" w:hAnsi="仿宋" w:eastAsia="仿宋" w:cs="仿宋"/>
          <w:sz w:val="32"/>
          <w:szCs w:val="32"/>
        </w:rPr>
        <w:t>四、信息公开的收费及减免情况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我局信息公开不收取费用。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2"/>
        <w:rPr>
          <w:rFonts w:hint="eastAsia" w:ascii="仿宋" w:hAnsi="仿宋" w:eastAsia="仿宋" w:cs="仿宋"/>
          <w:sz w:val="32"/>
          <w:szCs w:val="32"/>
        </w:rPr>
      </w:pPr>
      <w:r>
        <w:rPr>
          <w:rStyle w:val="5"/>
          <w:rFonts w:hint="eastAsia" w:ascii="仿宋" w:hAnsi="仿宋" w:eastAsia="仿宋" w:cs="仿宋"/>
          <w:sz w:val="32"/>
          <w:szCs w:val="32"/>
        </w:rPr>
        <w:t>五、行政复议、申诉、诉讼的情况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2013年，我局未发生因政府信息公开申请的行政复议、申诉、诉讼案件。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2"/>
        <w:rPr>
          <w:rFonts w:hint="eastAsia" w:ascii="仿宋" w:hAnsi="仿宋" w:eastAsia="仿宋" w:cs="仿宋"/>
          <w:sz w:val="32"/>
          <w:szCs w:val="32"/>
        </w:rPr>
      </w:pPr>
      <w:r>
        <w:rPr>
          <w:rStyle w:val="5"/>
          <w:rFonts w:hint="eastAsia" w:ascii="仿宋" w:hAnsi="仿宋" w:eastAsia="仿宋" w:cs="仿宋"/>
          <w:sz w:val="32"/>
          <w:szCs w:val="32"/>
        </w:rPr>
        <w:t>六、政府信息公开保密审查及监督检查情况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明确局法制科和办公室为信息公开的工作部门，负责指导、协调、监督全系统信息公开工作，制定政府信息公开保密审查制度，信息公开前有专人负责信息涉密情况的审查工作，并把政府信息公开工作责任明确到人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2"/>
        <w:rPr>
          <w:rFonts w:hint="eastAsia" w:ascii="仿宋" w:hAnsi="仿宋" w:eastAsia="仿宋" w:cs="仿宋"/>
          <w:sz w:val="32"/>
          <w:szCs w:val="32"/>
        </w:rPr>
      </w:pPr>
      <w:r>
        <w:rPr>
          <w:rStyle w:val="5"/>
          <w:rFonts w:hint="eastAsia" w:ascii="仿宋" w:hAnsi="仿宋" w:eastAsia="仿宋" w:cs="仿宋"/>
          <w:sz w:val="32"/>
          <w:szCs w:val="32"/>
        </w:rPr>
        <w:t>七、存在问题和改进情况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目前，政府信息公开主要在深化公开内容、规范信息公开行为、加强基础性工作方面存在不足，将从以下方面作进一步的改进：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（一）深化政府信息公开内容。以社会关注度高、公共利益大的政府信息作为突破口，逐步探索形成工作规则；继续推行重大决定草案公开工作。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（二）规范政府信息公开行为。进一步规范信息公开流程；开展公文类信息的备案登记工作；开展政府信息公开建议改进工作，完善相关制度。</w:t>
      </w:r>
    </w:p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6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（三）加强基础性工作。加强政府信息公开咨询服务工作；加强宣传和普及力度，提高公众对政府信息公开的认知度。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1A7E04"/>
    <w:rsid w:val="08F46DAE"/>
    <w:rsid w:val="201A7E04"/>
    <w:rsid w:val="40D62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2020-12-22T12:42:00Z</dcterms:created>
  <dc:creator>imdld</dc:creator>
  <cp:lastModifiedBy>LENOVO</cp:lastModifiedBy>
  <dcterms:modified xsi:type="dcterms:W3CDTF">2023-11-06T09:26:06Z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