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767E2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0"/>
        <w:jc w:val="left"/>
        <w:textAlignment w:val="auto"/>
        <w:outlineLvl w:val="9"/>
        <w:rPr>
          <w:rFonts w:hint="eastAsia" w:ascii="Times New Roman" w:hAnsi="Times New Roman" w:eastAsia="黑体" w:cs="黑体"/>
          <w:b w:val="0"/>
          <w:bCs/>
          <w:i w:val="0"/>
          <w:caps w:val="0"/>
          <w:color w:val="auto"/>
          <w:spacing w:val="-17"/>
          <w:sz w:val="32"/>
          <w:szCs w:val="32"/>
          <w:shd w:val="clear" w:color="auto" w:fill="FFFFFF"/>
          <w:lang w:val="en-US" w:eastAsia="zh-CN"/>
        </w:rPr>
      </w:pPr>
    </w:p>
    <w:p w14:paraId="6451E94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auto"/>
          <w:spacing w:val="-17"/>
          <w:sz w:val="44"/>
          <w:szCs w:val="44"/>
          <w:shd w:val="clear" w:color="auto" w:fill="FFFFFF"/>
          <w:lang w:val="en-US" w:eastAsia="zh-CN"/>
        </w:rPr>
      </w:pPr>
      <w:r>
        <w:rPr>
          <w:rFonts w:hint="eastAsia" w:ascii="Times New Roman" w:hAnsi="Times New Roman" w:eastAsia="方正小标宋简体" w:cs="方正小标宋简体"/>
          <w:b w:val="0"/>
          <w:bCs/>
          <w:i w:val="0"/>
          <w:caps w:val="0"/>
          <w:color w:val="auto"/>
          <w:spacing w:val="-17"/>
          <w:sz w:val="44"/>
          <w:szCs w:val="44"/>
          <w:shd w:val="clear" w:color="auto" w:fill="FFFFFF"/>
          <w:lang w:val="en-US" w:eastAsia="zh-CN"/>
        </w:rPr>
        <w:t>淄博市张店区商务局</w:t>
      </w:r>
    </w:p>
    <w:p w14:paraId="3C92BAD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auto"/>
          <w:spacing w:val="-17"/>
          <w:sz w:val="44"/>
          <w:szCs w:val="44"/>
          <w:shd w:val="clear" w:color="auto" w:fill="FFFFFF"/>
          <w:lang w:val="en-US" w:eastAsia="zh-CN"/>
        </w:rPr>
      </w:pPr>
      <w:r>
        <w:rPr>
          <w:rFonts w:hint="eastAsia" w:ascii="Times New Roman" w:hAnsi="Times New Roman" w:eastAsia="方正小标宋简体" w:cs="方正小标宋简体"/>
          <w:b w:val="0"/>
          <w:bCs/>
          <w:i w:val="0"/>
          <w:caps w:val="0"/>
          <w:color w:val="auto"/>
          <w:spacing w:val="-17"/>
          <w:sz w:val="44"/>
          <w:szCs w:val="44"/>
          <w:shd w:val="clear" w:color="auto" w:fill="FFFFFF"/>
          <w:lang w:val="en-US" w:eastAsia="zh-CN"/>
        </w:rPr>
        <w:t>202</w:t>
      </w:r>
      <w:r>
        <w:rPr>
          <w:rFonts w:hint="default" w:ascii="Times New Roman" w:hAnsi="Times New Roman" w:eastAsia="方正小标宋简体" w:cs="方正小标宋简体"/>
          <w:b w:val="0"/>
          <w:bCs/>
          <w:i w:val="0"/>
          <w:caps w:val="0"/>
          <w:color w:val="auto"/>
          <w:spacing w:val="-17"/>
          <w:sz w:val="44"/>
          <w:szCs w:val="44"/>
          <w:shd w:val="clear" w:color="auto" w:fill="FFFFFF"/>
          <w:lang w:eastAsia="zh-CN"/>
        </w:rPr>
        <w:t>5</w:t>
      </w:r>
      <w:r>
        <w:rPr>
          <w:rFonts w:hint="eastAsia" w:ascii="Times New Roman" w:hAnsi="Times New Roman" w:eastAsia="方正小标宋简体" w:cs="方正小标宋简体"/>
          <w:b w:val="0"/>
          <w:bCs/>
          <w:i w:val="0"/>
          <w:caps w:val="0"/>
          <w:color w:val="auto"/>
          <w:spacing w:val="-17"/>
          <w:sz w:val="44"/>
          <w:szCs w:val="44"/>
          <w:shd w:val="clear" w:color="auto" w:fill="FFFFFF"/>
          <w:lang w:val="en-US" w:eastAsia="zh-CN"/>
        </w:rPr>
        <w:t>年政府信息公开工作年度报告</w:t>
      </w:r>
    </w:p>
    <w:p w14:paraId="1FD234B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宋体" w:cs="宋体"/>
          <w:i w:val="0"/>
          <w:caps w:val="0"/>
          <w:color w:val="auto"/>
          <w:spacing w:val="0"/>
          <w:sz w:val="24"/>
          <w:szCs w:val="24"/>
        </w:rPr>
      </w:pPr>
    </w:p>
    <w:p w14:paraId="493C0B5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Times New Roman" w:hAnsi="Times New Roman" w:eastAsia="宋体" w:cs="宋体"/>
          <w:i w:val="0"/>
          <w:caps w:val="0"/>
          <w:color w:val="auto"/>
          <w:spacing w:val="0"/>
          <w:kern w:val="2"/>
          <w:sz w:val="24"/>
          <w:szCs w:val="24"/>
          <w:shd w:val="clear" w:color="auto" w:fill="FFFFFF"/>
          <w:lang w:val="en-US" w:eastAsia="zh-CN" w:bidi="ar-SA"/>
        </w:rPr>
      </w:pPr>
      <w:r>
        <w:rPr>
          <w:rFonts w:hint="eastAsia" w:ascii="Times New Roman" w:hAnsi="Times New Roman" w:eastAsia="仿宋_GB2312" w:cs="仿宋_GB2312"/>
          <w:i w:val="0"/>
          <w:caps w:val="0"/>
          <w:color w:val="auto"/>
          <w:spacing w:val="0"/>
          <w:sz w:val="32"/>
          <w:szCs w:val="32"/>
          <w:lang w:eastAsia="zh-CN"/>
        </w:rPr>
        <w:t>本年度报告中所列数据的统计期限自202</w:t>
      </w:r>
      <w:r>
        <w:rPr>
          <w:rFonts w:hint="default" w:ascii="Times New Roman" w:hAnsi="Times New Roman" w:eastAsia="仿宋_GB2312" w:cs="仿宋_GB2312"/>
          <w:i w:val="0"/>
          <w:caps w:val="0"/>
          <w:color w:val="auto"/>
          <w:spacing w:val="0"/>
          <w:sz w:val="32"/>
          <w:szCs w:val="32"/>
          <w:lang w:eastAsia="zh-CN"/>
        </w:rPr>
        <w:t>5</w:t>
      </w:r>
      <w:r>
        <w:rPr>
          <w:rFonts w:hint="eastAsia" w:ascii="Times New Roman" w:hAnsi="Times New Roman" w:eastAsia="仿宋_GB2312" w:cs="仿宋_GB2312"/>
          <w:i w:val="0"/>
          <w:caps w:val="0"/>
          <w:color w:val="auto"/>
          <w:spacing w:val="0"/>
          <w:sz w:val="32"/>
          <w:szCs w:val="32"/>
          <w:lang w:eastAsia="zh-CN"/>
        </w:rPr>
        <w:t>年1月1日起，至202</w:t>
      </w:r>
      <w:r>
        <w:rPr>
          <w:rFonts w:hint="default" w:ascii="Times New Roman" w:hAnsi="Times New Roman" w:eastAsia="仿宋_GB2312" w:cs="仿宋_GB2312"/>
          <w:i w:val="0"/>
          <w:caps w:val="0"/>
          <w:color w:val="auto"/>
          <w:spacing w:val="0"/>
          <w:sz w:val="32"/>
          <w:szCs w:val="32"/>
          <w:lang w:eastAsia="zh-CN"/>
        </w:rPr>
        <w:t>5</w:t>
      </w:r>
      <w:r>
        <w:rPr>
          <w:rFonts w:hint="eastAsia" w:ascii="Times New Roman" w:hAnsi="Times New Roman" w:eastAsia="仿宋_GB2312" w:cs="仿宋_GB2312"/>
          <w:i w:val="0"/>
          <w:caps w:val="0"/>
          <w:color w:val="auto"/>
          <w:spacing w:val="0"/>
          <w:sz w:val="32"/>
          <w:szCs w:val="32"/>
          <w:lang w:eastAsia="zh-CN"/>
        </w:rPr>
        <w:t>年12月31日止。如对报告内容有疑问，请与</w:t>
      </w:r>
      <w:r>
        <w:rPr>
          <w:rFonts w:hint="eastAsia" w:ascii="Times New Roman" w:hAnsi="Times New Roman" w:eastAsia="仿宋_GB2312" w:cs="仿宋_GB2312"/>
          <w:i w:val="0"/>
          <w:caps w:val="0"/>
          <w:color w:val="auto"/>
          <w:spacing w:val="0"/>
          <w:sz w:val="32"/>
          <w:szCs w:val="32"/>
          <w:lang w:val="en-US" w:eastAsia="zh-CN"/>
        </w:rPr>
        <w:t>淄博市张店区商务局</w:t>
      </w:r>
      <w:r>
        <w:rPr>
          <w:rFonts w:hint="eastAsia" w:ascii="Times New Roman" w:hAnsi="Times New Roman" w:eastAsia="仿宋_GB2312" w:cs="仿宋_GB2312"/>
          <w:i w:val="0"/>
          <w:caps w:val="0"/>
          <w:color w:val="auto"/>
          <w:spacing w:val="0"/>
          <w:sz w:val="32"/>
          <w:szCs w:val="32"/>
          <w:lang w:eastAsia="zh-CN"/>
        </w:rPr>
        <w:t>联系（地址：</w:t>
      </w:r>
      <w:r>
        <w:rPr>
          <w:rFonts w:hint="eastAsia" w:ascii="Times New Roman" w:hAnsi="Times New Roman" w:eastAsia="仿宋_GB2312" w:cs="仿宋_GB2312"/>
          <w:i w:val="0"/>
          <w:caps w:val="0"/>
          <w:color w:val="auto"/>
          <w:spacing w:val="0"/>
          <w:sz w:val="32"/>
          <w:szCs w:val="32"/>
          <w:lang w:val="en-US" w:eastAsia="zh-CN"/>
        </w:rPr>
        <w:t>新村西路226号</w:t>
      </w:r>
      <w:r>
        <w:rPr>
          <w:rFonts w:hint="eastAsia" w:ascii="Times New Roman" w:hAnsi="Times New Roman" w:eastAsia="仿宋_GB2312" w:cs="仿宋_GB2312"/>
          <w:i w:val="0"/>
          <w:caps w:val="0"/>
          <w:color w:val="auto"/>
          <w:spacing w:val="0"/>
          <w:sz w:val="32"/>
          <w:szCs w:val="32"/>
          <w:lang w:eastAsia="zh-CN"/>
        </w:rPr>
        <w:t>；邮编：</w:t>
      </w:r>
      <w:r>
        <w:rPr>
          <w:rFonts w:hint="eastAsia" w:ascii="Times New Roman" w:hAnsi="Times New Roman" w:eastAsia="仿宋_GB2312" w:cs="仿宋_GB2312"/>
          <w:i w:val="0"/>
          <w:caps w:val="0"/>
          <w:color w:val="auto"/>
          <w:spacing w:val="0"/>
          <w:sz w:val="32"/>
          <w:szCs w:val="32"/>
          <w:lang w:val="en-US" w:eastAsia="zh-CN"/>
        </w:rPr>
        <w:t>255000</w:t>
      </w:r>
      <w:r>
        <w:rPr>
          <w:rFonts w:hint="eastAsia" w:ascii="Times New Roman" w:hAnsi="Times New Roman" w:eastAsia="仿宋_GB2312" w:cs="仿宋_GB2312"/>
          <w:i w:val="0"/>
          <w:caps w:val="0"/>
          <w:color w:val="auto"/>
          <w:spacing w:val="0"/>
          <w:sz w:val="32"/>
          <w:szCs w:val="32"/>
          <w:lang w:eastAsia="zh-CN"/>
        </w:rPr>
        <w:t>；电话：</w:t>
      </w:r>
      <w:r>
        <w:rPr>
          <w:rFonts w:hint="eastAsia" w:ascii="Times New Roman" w:hAnsi="Times New Roman" w:eastAsia="仿宋_GB2312" w:cs="仿宋_GB2312"/>
          <w:i w:val="0"/>
          <w:caps w:val="0"/>
          <w:color w:val="auto"/>
          <w:spacing w:val="0"/>
          <w:sz w:val="32"/>
          <w:szCs w:val="32"/>
          <w:lang w:val="en-US" w:eastAsia="zh-CN"/>
        </w:rPr>
        <w:t>0533-2867586</w:t>
      </w:r>
      <w:r>
        <w:rPr>
          <w:rFonts w:hint="eastAsia" w:ascii="Times New Roman" w:hAnsi="Times New Roman" w:eastAsia="仿宋_GB2312" w:cs="仿宋_GB2312"/>
          <w:i w:val="0"/>
          <w:caps w:val="0"/>
          <w:color w:val="auto"/>
          <w:spacing w:val="0"/>
          <w:sz w:val="32"/>
          <w:szCs w:val="32"/>
          <w:lang w:eastAsia="zh-CN"/>
        </w:rPr>
        <w:t>；电子邮箱：</w:t>
      </w:r>
      <w:r>
        <w:rPr>
          <w:rFonts w:ascii="仿宋_GB2312" w:hAnsi="宋体" w:eastAsia="仿宋_GB2312" w:cs="仿宋_GB2312"/>
          <w:i w:val="0"/>
          <w:iCs w:val="0"/>
          <w:caps w:val="0"/>
          <w:color w:val="000000"/>
          <w:spacing w:val="0"/>
          <w:sz w:val="32"/>
          <w:szCs w:val="32"/>
          <w:shd w:val="clear" w:color="auto" w:fill="FFFFFF"/>
        </w:rPr>
        <w:t>zdqswj@163.com</w:t>
      </w:r>
      <w:r>
        <w:rPr>
          <w:rFonts w:hint="eastAsia" w:ascii="Times New Roman" w:hAnsi="Times New Roman" w:eastAsia="仿宋_GB2312" w:cs="仿宋_GB2312"/>
          <w:i w:val="0"/>
          <w:caps w:val="0"/>
          <w:color w:val="auto"/>
          <w:spacing w:val="0"/>
          <w:sz w:val="32"/>
          <w:szCs w:val="32"/>
          <w:lang w:eastAsia="zh-CN"/>
        </w:rPr>
        <w:t>）。</w:t>
      </w:r>
    </w:p>
    <w:p w14:paraId="1AC885C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Times New Roman" w:hAnsi="Times New Roman" w:eastAsia="黑体" w:cs="黑体"/>
          <w:b w:val="0"/>
          <w:bCs/>
          <w:i w:val="0"/>
          <w:caps w:val="0"/>
          <w:color w:val="auto"/>
          <w:spacing w:val="0"/>
          <w:sz w:val="32"/>
          <w:szCs w:val="32"/>
        </w:rPr>
      </w:pPr>
      <w:r>
        <w:rPr>
          <w:rFonts w:hint="eastAsia" w:ascii="Times New Roman" w:hAnsi="Times New Roman" w:eastAsia="黑体" w:cs="黑体"/>
          <w:b w:val="0"/>
          <w:bCs/>
          <w:i w:val="0"/>
          <w:caps w:val="0"/>
          <w:color w:val="auto"/>
          <w:spacing w:val="0"/>
          <w:sz w:val="32"/>
          <w:szCs w:val="32"/>
          <w:shd w:val="clear" w:color="auto" w:fill="FFFFFF"/>
        </w:rPr>
        <w:t>一、总体情况</w:t>
      </w:r>
    </w:p>
    <w:p w14:paraId="14D31265">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仿宋_GB2312"/>
          <w:i w:val="0"/>
          <w:iCs w:val="0"/>
          <w:caps w:val="0"/>
          <w:color w:val="000000"/>
          <w:spacing w:val="0"/>
          <w:sz w:val="32"/>
          <w:szCs w:val="32"/>
          <w:shd w:val="clear" w:color="auto" w:fill="FFFFFF"/>
          <w:lang w:val="en-US" w:eastAsia="zh-CN"/>
        </w:rPr>
      </w:pPr>
      <w:r>
        <w:rPr>
          <w:rFonts w:hint="default" w:ascii="Times New Roman" w:hAnsi="Times New Roman" w:eastAsia="宋体" w:cs="Times New Roman"/>
          <w:i w:val="0"/>
          <w:iCs w:val="0"/>
          <w:caps w:val="0"/>
          <w:color w:val="000000"/>
          <w:spacing w:val="0"/>
          <w:sz w:val="32"/>
          <w:szCs w:val="32"/>
          <w:shd w:val="clear" w:color="auto" w:fill="FFFFFF"/>
        </w:rPr>
        <w:t>202</w:t>
      </w:r>
      <w:r>
        <w:rPr>
          <w:rFonts w:hint="eastAsia" w:ascii="Times New Roman" w:hAnsi="Times New Roman" w:eastAsia="宋体" w:cs="Times New Roman"/>
          <w:i w:val="0"/>
          <w:iCs w:val="0"/>
          <w:caps w:val="0"/>
          <w:color w:val="000000"/>
          <w:spacing w:val="0"/>
          <w:sz w:val="32"/>
          <w:szCs w:val="32"/>
          <w:shd w:val="clear" w:color="auto" w:fill="FFFFFF"/>
          <w:lang w:val="en-US" w:eastAsia="zh-CN"/>
        </w:rPr>
        <w:t>5</w:t>
      </w:r>
      <w:r>
        <w:rPr>
          <w:rFonts w:ascii="仿宋_GB2312" w:hAnsi="宋体" w:eastAsia="仿宋_GB2312" w:cs="仿宋_GB2312"/>
          <w:i w:val="0"/>
          <w:iCs w:val="0"/>
          <w:caps w:val="0"/>
          <w:color w:val="000000"/>
          <w:spacing w:val="0"/>
          <w:sz w:val="32"/>
          <w:szCs w:val="32"/>
          <w:shd w:val="clear" w:color="auto" w:fill="FFFFFF"/>
        </w:rPr>
        <w:t>年，</w:t>
      </w:r>
      <w:r>
        <w:rPr>
          <w:rFonts w:hint="eastAsia" w:ascii="仿宋_GB2312" w:hAnsi="宋体" w:eastAsia="仿宋_GB2312" w:cs="仿宋_GB2312"/>
          <w:i w:val="0"/>
          <w:iCs w:val="0"/>
          <w:caps w:val="0"/>
          <w:color w:val="000000"/>
          <w:spacing w:val="0"/>
          <w:sz w:val="32"/>
          <w:szCs w:val="32"/>
          <w:shd w:val="clear" w:color="auto" w:fill="FFFFFF"/>
        </w:rPr>
        <w:t>淄博市张店区商务局坚持以习近平新时代中国特色社会主义思想为指导，全面贯彻落实党的二十大</w:t>
      </w:r>
      <w:r>
        <w:rPr>
          <w:rFonts w:hint="eastAsia" w:ascii="仿宋_GB2312" w:hAnsi="宋体" w:eastAsia="仿宋_GB2312" w:cs="仿宋_GB2312"/>
          <w:i w:val="0"/>
          <w:iCs w:val="0"/>
          <w:caps w:val="0"/>
          <w:color w:val="000000"/>
          <w:spacing w:val="0"/>
          <w:sz w:val="32"/>
          <w:szCs w:val="32"/>
          <w:shd w:val="clear" w:color="auto" w:fill="FFFFFF"/>
          <w:lang w:eastAsia="zh-CN"/>
        </w:rPr>
        <w:t>和</w:t>
      </w:r>
      <w:r>
        <w:rPr>
          <w:rFonts w:hint="eastAsia" w:ascii="仿宋_GB2312" w:hAnsi="宋体" w:eastAsia="仿宋_GB2312" w:cs="仿宋_GB2312"/>
          <w:i w:val="0"/>
          <w:iCs w:val="0"/>
          <w:caps w:val="0"/>
          <w:color w:val="000000"/>
          <w:spacing w:val="0"/>
          <w:sz w:val="32"/>
          <w:szCs w:val="32"/>
          <w:shd w:val="clear" w:color="auto" w:fill="FFFFFF"/>
        </w:rPr>
        <w:t>二十届历次全会精神，认真贯彻落实省、市有关</w:t>
      </w:r>
      <w:r>
        <w:rPr>
          <w:rFonts w:hint="eastAsia" w:ascii="仿宋_GB2312" w:hAnsi="宋体" w:eastAsia="仿宋_GB2312" w:cs="仿宋_GB2312"/>
          <w:i w:val="0"/>
          <w:iCs w:val="0"/>
          <w:caps w:val="0"/>
          <w:color w:val="000000"/>
          <w:spacing w:val="0"/>
          <w:sz w:val="32"/>
          <w:szCs w:val="32"/>
          <w:shd w:val="clear" w:color="auto" w:fill="FFFFFF"/>
          <w:lang w:val="en-US" w:eastAsia="zh-CN"/>
        </w:rPr>
        <w:t>政务公开</w:t>
      </w:r>
      <w:r>
        <w:rPr>
          <w:rFonts w:hint="eastAsia" w:ascii="仿宋_GB2312" w:hAnsi="宋体" w:eastAsia="仿宋_GB2312" w:cs="仿宋_GB2312"/>
          <w:i w:val="0"/>
          <w:iCs w:val="0"/>
          <w:caps w:val="0"/>
          <w:color w:val="000000"/>
          <w:spacing w:val="0"/>
          <w:sz w:val="32"/>
          <w:szCs w:val="32"/>
          <w:shd w:val="clear" w:color="auto" w:fill="FFFFFF"/>
        </w:rPr>
        <w:t>工作部署，</w:t>
      </w:r>
      <w:r>
        <w:rPr>
          <w:rFonts w:hint="eastAsia" w:ascii="仿宋_GB2312" w:hAnsi="宋体" w:eastAsia="仿宋_GB2312" w:cs="仿宋_GB2312"/>
          <w:i w:val="0"/>
          <w:iCs w:val="0"/>
          <w:caps w:val="0"/>
          <w:color w:val="000000"/>
          <w:spacing w:val="0"/>
          <w:sz w:val="32"/>
          <w:szCs w:val="32"/>
          <w:shd w:val="clear" w:color="auto" w:fill="FFFFFF"/>
          <w:lang w:eastAsia="zh-CN"/>
        </w:rPr>
        <w:t>严格</w:t>
      </w:r>
      <w:r>
        <w:rPr>
          <w:rFonts w:hint="eastAsia" w:ascii="仿宋_GB2312" w:hAnsi="宋体" w:eastAsia="仿宋_GB2312" w:cs="仿宋_GB2312"/>
          <w:i w:val="0"/>
          <w:iCs w:val="0"/>
          <w:caps w:val="0"/>
          <w:color w:val="000000"/>
          <w:spacing w:val="0"/>
          <w:sz w:val="32"/>
          <w:szCs w:val="32"/>
          <w:shd w:val="clear" w:color="auto" w:fill="FFFFFF"/>
        </w:rPr>
        <w:t>按照《2025年张店区政务公开工作要点分工方案》</w:t>
      </w:r>
      <w:r>
        <w:rPr>
          <w:rFonts w:hint="eastAsia" w:ascii="仿宋_GB2312" w:hAnsi="宋体" w:eastAsia="仿宋_GB2312" w:cs="仿宋_GB2312"/>
          <w:i w:val="0"/>
          <w:iCs w:val="0"/>
          <w:caps w:val="0"/>
          <w:color w:val="000000"/>
          <w:spacing w:val="0"/>
          <w:sz w:val="32"/>
          <w:szCs w:val="32"/>
          <w:shd w:val="clear" w:color="auto" w:fill="FFFFFF"/>
          <w:lang w:eastAsia="zh-CN"/>
        </w:rPr>
        <w:t>工作</w:t>
      </w:r>
      <w:r>
        <w:rPr>
          <w:rFonts w:hint="eastAsia" w:ascii="仿宋_GB2312" w:hAnsi="宋体" w:eastAsia="仿宋_GB2312" w:cs="仿宋_GB2312"/>
          <w:i w:val="0"/>
          <w:iCs w:val="0"/>
          <w:caps w:val="0"/>
          <w:color w:val="000000"/>
          <w:spacing w:val="0"/>
          <w:sz w:val="32"/>
          <w:szCs w:val="32"/>
          <w:shd w:val="clear" w:color="auto" w:fill="FFFFFF"/>
        </w:rPr>
        <w:t>要求，</w:t>
      </w:r>
      <w:r>
        <w:rPr>
          <w:rFonts w:hint="eastAsia" w:ascii="仿宋_GB2312" w:hAnsi="宋体" w:eastAsia="仿宋_GB2312" w:cs="仿宋_GB2312"/>
          <w:i w:val="0"/>
          <w:iCs w:val="0"/>
          <w:caps w:val="0"/>
          <w:color w:val="000000"/>
          <w:spacing w:val="0"/>
          <w:sz w:val="32"/>
          <w:szCs w:val="32"/>
          <w:shd w:val="clear" w:color="auto" w:fill="FFFFFF"/>
          <w:lang w:val="en-US" w:eastAsia="zh-CN"/>
        </w:rPr>
        <w:t>深化重点领域公开，服务发展大局。</w:t>
      </w:r>
    </w:p>
    <w:p w14:paraId="6DB41D3B">
      <w:pPr>
        <w:keepNext w:val="0"/>
        <w:keepLines w:val="0"/>
        <w:pageBreakBefore w:val="0"/>
        <w:widowControl w:val="0"/>
        <w:numPr>
          <w:ilvl w:val="0"/>
          <w:numId w:val="1"/>
        </w:numPr>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b/>
          <w:bCs/>
          <w:color w:val="auto"/>
          <w:sz w:val="32"/>
          <w:szCs w:val="32"/>
          <w:lang w:val="en-US" w:eastAsia="zh-CN"/>
        </w:rPr>
        <w:t>主动公开方面。</w:t>
      </w:r>
      <w:r>
        <w:rPr>
          <w:rFonts w:hint="eastAsia" w:ascii="仿宋_GB2312" w:hAnsi="宋体" w:eastAsia="仿宋_GB2312" w:cs="仿宋_GB2312"/>
          <w:i w:val="0"/>
          <w:iCs w:val="0"/>
          <w:caps w:val="0"/>
          <w:color w:val="000000"/>
          <w:spacing w:val="0"/>
          <w:sz w:val="32"/>
          <w:szCs w:val="32"/>
          <w:shd w:val="clear" w:fill="FFFFFF"/>
        </w:rPr>
        <w:t>严格遵循《中华人民共和国政府信息公开条例》</w:t>
      </w:r>
      <w:r>
        <w:rPr>
          <w:rFonts w:hint="eastAsia" w:ascii="仿宋_GB2312" w:hAnsi="宋体" w:eastAsia="仿宋_GB2312" w:cs="仿宋_GB2312"/>
          <w:i w:val="0"/>
          <w:iCs w:val="0"/>
          <w:caps w:val="0"/>
          <w:color w:val="000000"/>
          <w:spacing w:val="0"/>
          <w:sz w:val="32"/>
          <w:szCs w:val="32"/>
          <w:shd w:val="clear" w:fill="FFFFFF"/>
          <w:lang w:eastAsia="zh-CN"/>
        </w:rPr>
        <w:t>，</w:t>
      </w:r>
      <w:r>
        <w:rPr>
          <w:rFonts w:hint="eastAsia" w:ascii="仿宋_GB2312" w:hAnsi="宋体" w:eastAsia="仿宋_GB2312" w:cs="仿宋_GB2312"/>
          <w:i w:val="0"/>
          <w:iCs w:val="0"/>
          <w:caps w:val="0"/>
          <w:color w:val="000000"/>
          <w:spacing w:val="0"/>
          <w:sz w:val="32"/>
          <w:szCs w:val="32"/>
          <w:shd w:val="clear" w:fill="FFFFFF"/>
        </w:rPr>
        <w:t>常态化、动态化完善主动公开基本目录。坚持以“公开为常态、不公开为例外”为根本遵循，确保法定范围内信息“应公开、尽公开”，推动公开工作持续深化。</w:t>
      </w:r>
      <w:r>
        <w:rPr>
          <w:rFonts w:ascii="仿宋_GB2312" w:hAnsi="宋体" w:eastAsia="仿宋_GB2312" w:cs="仿宋_GB2312"/>
          <w:i w:val="0"/>
          <w:iCs w:val="0"/>
          <w:caps w:val="0"/>
          <w:color w:val="000000"/>
          <w:spacing w:val="0"/>
          <w:sz w:val="32"/>
          <w:szCs w:val="32"/>
          <w:shd w:val="clear" w:color="auto" w:fill="FFFFFF"/>
        </w:rPr>
        <w:t>202</w:t>
      </w:r>
      <w:r>
        <w:rPr>
          <w:rFonts w:hint="eastAsia" w:ascii="仿宋_GB2312" w:hAnsi="宋体" w:eastAsia="仿宋_GB2312" w:cs="仿宋_GB2312"/>
          <w:i w:val="0"/>
          <w:iCs w:val="0"/>
          <w:caps w:val="0"/>
          <w:color w:val="000000"/>
          <w:spacing w:val="0"/>
          <w:sz w:val="32"/>
          <w:szCs w:val="32"/>
          <w:shd w:val="clear" w:color="auto" w:fill="FFFFFF"/>
          <w:lang w:val="en-US" w:eastAsia="zh-CN"/>
        </w:rPr>
        <w:t>5</w:t>
      </w:r>
      <w:r>
        <w:rPr>
          <w:rFonts w:hint="eastAsia" w:ascii="仿宋_GB2312" w:hAnsi="宋体" w:eastAsia="仿宋_GB2312" w:cs="仿宋_GB2312"/>
          <w:i w:val="0"/>
          <w:iCs w:val="0"/>
          <w:caps w:val="0"/>
          <w:color w:val="000000"/>
          <w:spacing w:val="0"/>
          <w:sz w:val="32"/>
          <w:szCs w:val="32"/>
          <w:shd w:val="clear" w:color="auto" w:fill="FFFFFF"/>
        </w:rPr>
        <w:t>年,</w:t>
      </w:r>
      <w:r>
        <w:rPr>
          <w:rFonts w:hint="eastAsia" w:ascii="仿宋_GB2312" w:hAnsi="宋体" w:eastAsia="仿宋_GB2312" w:cs="仿宋_GB2312"/>
          <w:i w:val="0"/>
          <w:iCs w:val="0"/>
          <w:caps w:val="0"/>
          <w:color w:val="000000"/>
          <w:spacing w:val="0"/>
          <w:sz w:val="32"/>
          <w:szCs w:val="32"/>
          <w:shd w:val="clear" w:color="auto" w:fill="FFFFFF"/>
          <w:lang w:eastAsia="zh-CN"/>
        </w:rPr>
        <w:t>淄博市</w:t>
      </w:r>
      <w:r>
        <w:rPr>
          <w:rFonts w:hint="eastAsia" w:ascii="仿宋_GB2312" w:hAnsi="宋体" w:eastAsia="仿宋_GB2312" w:cs="仿宋_GB2312"/>
          <w:i w:val="0"/>
          <w:iCs w:val="0"/>
          <w:caps w:val="0"/>
          <w:color w:val="000000"/>
          <w:spacing w:val="0"/>
          <w:sz w:val="32"/>
          <w:szCs w:val="32"/>
          <w:shd w:val="clear" w:color="auto" w:fill="FFFFFF"/>
        </w:rPr>
        <w:t>张店区商务局主动公开政府信息</w:t>
      </w:r>
      <w:r>
        <w:rPr>
          <w:rFonts w:hint="eastAsia" w:ascii="宋体" w:hAnsi="宋体" w:eastAsia="宋体" w:cs="宋体"/>
          <w:i w:val="0"/>
          <w:iCs w:val="0"/>
          <w:caps w:val="0"/>
          <w:color w:val="000000"/>
          <w:spacing w:val="0"/>
          <w:sz w:val="32"/>
          <w:szCs w:val="32"/>
          <w:shd w:val="clear" w:color="auto" w:fill="FFFFFF"/>
          <w:lang w:val="en-US" w:eastAsia="zh-CN"/>
        </w:rPr>
        <w:t>43</w:t>
      </w:r>
      <w:r>
        <w:rPr>
          <w:rFonts w:hint="eastAsia" w:ascii="仿宋_GB2312" w:hAnsi="宋体" w:eastAsia="仿宋_GB2312" w:cs="仿宋_GB2312"/>
          <w:i w:val="0"/>
          <w:iCs w:val="0"/>
          <w:caps w:val="0"/>
          <w:color w:val="000000"/>
          <w:spacing w:val="0"/>
          <w:sz w:val="32"/>
          <w:szCs w:val="32"/>
          <w:shd w:val="clear" w:color="auto" w:fill="FFFFFF"/>
        </w:rPr>
        <w:t>件,</w:t>
      </w:r>
      <w:r>
        <w:rPr>
          <w:rFonts w:hint="eastAsia" w:ascii="仿宋_GB2312" w:hAnsi="宋体" w:eastAsia="仿宋_GB2312" w:cs="仿宋_GB2312"/>
          <w:i w:val="0"/>
          <w:iCs w:val="0"/>
          <w:caps w:val="0"/>
          <w:color w:val="000000"/>
          <w:spacing w:val="0"/>
          <w:sz w:val="32"/>
          <w:szCs w:val="32"/>
          <w:shd w:val="clear" w:color="auto" w:fill="FFFFFF"/>
          <w:lang w:val="en-US" w:eastAsia="zh-CN"/>
        </w:rPr>
        <w:t>涉及</w:t>
      </w:r>
      <w:r>
        <w:rPr>
          <w:rFonts w:hint="eastAsia" w:ascii="仿宋_GB2312" w:hAnsi="宋体" w:eastAsia="仿宋_GB2312" w:cs="仿宋_GB2312"/>
          <w:i w:val="0"/>
          <w:iCs w:val="0"/>
          <w:caps w:val="0"/>
          <w:color w:val="000000"/>
          <w:spacing w:val="0"/>
          <w:sz w:val="32"/>
          <w:szCs w:val="32"/>
          <w:shd w:val="clear" w:color="auto" w:fill="FFFFFF"/>
        </w:rPr>
        <w:t>人大建议和政协提案</w:t>
      </w:r>
      <w:r>
        <w:rPr>
          <w:rFonts w:hint="eastAsia" w:ascii="宋体" w:hAnsi="宋体" w:eastAsia="宋体" w:cs="宋体"/>
          <w:i w:val="0"/>
          <w:iCs w:val="0"/>
          <w:caps w:val="0"/>
          <w:color w:val="000000"/>
          <w:spacing w:val="0"/>
          <w:sz w:val="32"/>
          <w:szCs w:val="32"/>
          <w:shd w:val="clear" w:color="auto" w:fill="FFFFFF"/>
          <w:lang w:val="en-US" w:eastAsia="zh-CN"/>
        </w:rPr>
        <w:t>7</w:t>
      </w:r>
      <w:r>
        <w:rPr>
          <w:rFonts w:hint="eastAsia" w:ascii="仿宋_GB2312" w:hAnsi="宋体" w:eastAsia="仿宋_GB2312" w:cs="仿宋_GB2312"/>
          <w:i w:val="0"/>
          <w:iCs w:val="0"/>
          <w:caps w:val="0"/>
          <w:color w:val="000000"/>
          <w:spacing w:val="0"/>
          <w:sz w:val="32"/>
          <w:szCs w:val="32"/>
          <w:shd w:val="clear" w:color="auto" w:fill="FFFFFF"/>
        </w:rPr>
        <w:t>件，财政信息</w:t>
      </w:r>
      <w:r>
        <w:rPr>
          <w:rFonts w:hint="default" w:ascii="Times New Roman" w:hAnsi="Times New Roman" w:eastAsia="宋体" w:cs="Times New Roman"/>
          <w:i w:val="0"/>
          <w:iCs w:val="0"/>
          <w:caps w:val="0"/>
          <w:color w:val="000000"/>
          <w:spacing w:val="0"/>
          <w:sz w:val="32"/>
          <w:szCs w:val="32"/>
          <w:shd w:val="clear" w:color="auto" w:fill="FFFFFF"/>
        </w:rPr>
        <w:t>5</w:t>
      </w:r>
      <w:r>
        <w:rPr>
          <w:rFonts w:hint="eastAsia" w:ascii="仿宋_GB2312" w:hAnsi="宋体" w:eastAsia="仿宋_GB2312" w:cs="仿宋_GB2312"/>
          <w:i w:val="0"/>
          <w:iCs w:val="0"/>
          <w:caps w:val="0"/>
          <w:color w:val="000000"/>
          <w:spacing w:val="0"/>
          <w:sz w:val="32"/>
          <w:szCs w:val="32"/>
          <w:shd w:val="clear" w:color="auto" w:fill="FFFFFF"/>
        </w:rPr>
        <w:t>件，“双随机、一公开”信息</w:t>
      </w:r>
      <w:r>
        <w:rPr>
          <w:rFonts w:hint="default" w:ascii="Times New Roman" w:hAnsi="Times New Roman" w:eastAsia="宋体" w:cs="Times New Roman"/>
          <w:i w:val="0"/>
          <w:iCs w:val="0"/>
          <w:caps w:val="0"/>
          <w:color w:val="000000"/>
          <w:spacing w:val="0"/>
          <w:sz w:val="32"/>
          <w:szCs w:val="32"/>
          <w:shd w:val="clear" w:color="auto" w:fill="FFFFFF"/>
        </w:rPr>
        <w:t>4</w:t>
      </w:r>
      <w:r>
        <w:rPr>
          <w:rFonts w:hint="eastAsia" w:ascii="仿宋_GB2312" w:hAnsi="宋体" w:eastAsia="仿宋_GB2312" w:cs="仿宋_GB2312"/>
          <w:i w:val="0"/>
          <w:iCs w:val="0"/>
          <w:caps w:val="0"/>
          <w:color w:val="000000"/>
          <w:spacing w:val="0"/>
          <w:sz w:val="32"/>
          <w:szCs w:val="32"/>
          <w:shd w:val="clear" w:color="auto" w:fill="FFFFFF"/>
        </w:rPr>
        <w:t>件</w:t>
      </w:r>
      <w:r>
        <w:rPr>
          <w:rFonts w:hint="eastAsia" w:ascii="仿宋_GB2312" w:hAnsi="宋体" w:eastAsia="仿宋_GB2312" w:cs="仿宋_GB2312"/>
          <w:i w:val="0"/>
          <w:iCs w:val="0"/>
          <w:caps w:val="0"/>
          <w:color w:val="000000"/>
          <w:spacing w:val="0"/>
          <w:sz w:val="32"/>
          <w:szCs w:val="32"/>
          <w:shd w:val="clear" w:color="auto" w:fill="FFFFFF"/>
          <w:lang w:eastAsia="zh-CN"/>
        </w:rPr>
        <w:t>，行政执法</w:t>
      </w:r>
      <w:r>
        <w:rPr>
          <w:rFonts w:hint="eastAsia" w:ascii="仿宋_GB2312" w:hAnsi="宋体" w:eastAsia="仿宋_GB2312" w:cs="仿宋_GB2312"/>
          <w:i w:val="0"/>
          <w:iCs w:val="0"/>
          <w:caps w:val="0"/>
          <w:color w:val="000000"/>
          <w:spacing w:val="0"/>
          <w:sz w:val="32"/>
          <w:szCs w:val="32"/>
          <w:shd w:val="clear" w:color="auto" w:fill="FFFFFF"/>
          <w:lang w:val="en-US" w:eastAsia="zh-CN"/>
        </w:rPr>
        <w:t>信</w:t>
      </w:r>
      <w:bookmarkStart w:id="0" w:name="_GoBack"/>
      <w:bookmarkEnd w:id="0"/>
      <w:r>
        <w:rPr>
          <w:rFonts w:hint="eastAsia" w:ascii="仿宋_GB2312" w:hAnsi="宋体" w:eastAsia="仿宋_GB2312" w:cs="仿宋_GB2312"/>
          <w:i w:val="0"/>
          <w:iCs w:val="0"/>
          <w:caps w:val="0"/>
          <w:color w:val="000000"/>
          <w:spacing w:val="0"/>
          <w:sz w:val="32"/>
          <w:szCs w:val="32"/>
          <w:shd w:val="clear" w:color="auto" w:fill="FFFFFF"/>
          <w:lang w:val="en-US" w:eastAsia="zh-CN"/>
        </w:rPr>
        <w:t>息15</w:t>
      </w:r>
      <w:r>
        <w:rPr>
          <w:rFonts w:hint="eastAsia" w:ascii="仿宋_GB2312" w:hAnsi="宋体" w:eastAsia="仿宋_GB2312" w:cs="仿宋_GB2312"/>
          <w:i w:val="0"/>
          <w:iCs w:val="0"/>
          <w:caps w:val="0"/>
          <w:color w:val="000000"/>
          <w:spacing w:val="0"/>
          <w:sz w:val="32"/>
          <w:szCs w:val="32"/>
          <w:shd w:val="clear" w:color="auto" w:fill="FFFFFF"/>
        </w:rPr>
        <w:t>件</w:t>
      </w:r>
      <w:r>
        <w:rPr>
          <w:rFonts w:hint="eastAsia" w:ascii="仿宋_GB2312" w:hAnsi="宋体" w:eastAsia="仿宋_GB2312" w:cs="仿宋_GB2312"/>
          <w:i w:val="0"/>
          <w:iCs w:val="0"/>
          <w:caps w:val="0"/>
          <w:color w:val="000000"/>
          <w:spacing w:val="0"/>
          <w:sz w:val="32"/>
          <w:szCs w:val="32"/>
          <w:shd w:val="clear" w:color="auto" w:fill="FFFFFF"/>
          <w:lang w:eastAsia="zh-CN"/>
        </w:rPr>
        <w:t>，业务动态</w:t>
      </w:r>
      <w:r>
        <w:rPr>
          <w:rFonts w:hint="eastAsia" w:ascii="仿宋_GB2312" w:hAnsi="宋体" w:eastAsia="仿宋_GB2312" w:cs="仿宋_GB2312"/>
          <w:i w:val="0"/>
          <w:iCs w:val="0"/>
          <w:caps w:val="0"/>
          <w:color w:val="000000"/>
          <w:spacing w:val="0"/>
          <w:sz w:val="32"/>
          <w:szCs w:val="32"/>
          <w:shd w:val="clear" w:color="auto" w:fill="FFFFFF"/>
          <w:lang w:val="en-US" w:eastAsia="zh-CN"/>
        </w:rPr>
        <w:t>6件，</w:t>
      </w:r>
      <w:r>
        <w:rPr>
          <w:rFonts w:hint="eastAsia" w:ascii="仿宋_GB2312" w:hAnsi="宋体" w:eastAsia="仿宋_GB2312" w:cs="仿宋_GB2312"/>
          <w:i w:val="0"/>
          <w:iCs w:val="0"/>
          <w:caps w:val="0"/>
          <w:color w:val="000000"/>
          <w:spacing w:val="0"/>
          <w:sz w:val="32"/>
          <w:szCs w:val="32"/>
          <w:shd w:val="clear" w:color="auto" w:fill="FFFFFF"/>
          <w:lang w:eastAsia="zh-CN"/>
        </w:rPr>
        <w:t>其他</w:t>
      </w:r>
      <w:r>
        <w:rPr>
          <w:rFonts w:hint="eastAsia" w:ascii="仿宋_GB2312" w:hAnsi="宋体" w:eastAsia="仿宋_GB2312" w:cs="仿宋_GB2312"/>
          <w:i w:val="0"/>
          <w:iCs w:val="0"/>
          <w:caps w:val="0"/>
          <w:color w:val="000000"/>
          <w:spacing w:val="0"/>
          <w:sz w:val="32"/>
          <w:szCs w:val="32"/>
          <w:shd w:val="clear" w:color="auto" w:fill="FFFFFF"/>
          <w:lang w:val="en-US" w:eastAsia="zh-CN"/>
        </w:rPr>
        <w:t>6件</w:t>
      </w:r>
      <w:r>
        <w:rPr>
          <w:rFonts w:hint="eastAsia" w:ascii="仿宋_GB2312" w:hAnsi="宋体" w:eastAsia="仿宋_GB2312" w:cs="仿宋_GB2312"/>
          <w:i w:val="0"/>
          <w:iCs w:val="0"/>
          <w:caps w:val="0"/>
          <w:color w:val="000000"/>
          <w:spacing w:val="0"/>
          <w:sz w:val="32"/>
          <w:szCs w:val="32"/>
          <w:shd w:val="clear" w:color="auto" w:fill="FFFFFF"/>
          <w:lang w:eastAsia="zh-CN"/>
        </w:rPr>
        <w:t>，有力保障群众的知情权、参与权和监督权</w:t>
      </w:r>
      <w:r>
        <w:rPr>
          <w:rFonts w:hint="eastAsia" w:ascii="仿宋_GB2312" w:hAnsi="宋体" w:eastAsia="仿宋_GB2312" w:cs="仿宋_GB2312"/>
          <w:i w:val="0"/>
          <w:iCs w:val="0"/>
          <w:caps w:val="0"/>
          <w:color w:val="000000"/>
          <w:spacing w:val="0"/>
          <w:sz w:val="32"/>
          <w:szCs w:val="32"/>
          <w:shd w:val="clear" w:color="auto" w:fill="FFFFFF"/>
        </w:rPr>
        <w:t>。</w:t>
      </w:r>
    </w:p>
    <w:p w14:paraId="1D6A1D48">
      <w:pPr>
        <w:keepNext w:val="0"/>
        <w:keepLines w:val="0"/>
        <w:pageBreakBefore w:val="0"/>
        <w:widowControl w:val="0"/>
        <w:numPr>
          <w:ilvl w:val="0"/>
          <w:numId w:val="1"/>
        </w:numPr>
        <w:kinsoku/>
        <w:wordWrap w:val="0"/>
        <w:overflowPunct/>
        <w:topLinePunct w:val="0"/>
        <w:autoSpaceDE/>
        <w:autoSpaceDN/>
        <w:bidi w:val="0"/>
        <w:adjustRightInd/>
        <w:snapToGrid/>
        <w:spacing w:line="560" w:lineRule="exact"/>
        <w:ind w:left="0" w:leftChars="0" w:firstLine="643"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b/>
          <w:bCs/>
          <w:color w:val="auto"/>
          <w:sz w:val="32"/>
          <w:szCs w:val="32"/>
          <w:lang w:val="en-US" w:eastAsia="zh-CN"/>
        </w:rPr>
        <w:t>依申请公开工作方面。</w:t>
      </w:r>
      <w:r>
        <w:rPr>
          <w:rFonts w:ascii="仿宋_GB2312" w:hAnsi="宋体" w:eastAsia="仿宋_GB2312" w:cs="仿宋_GB2312"/>
          <w:i w:val="0"/>
          <w:iCs w:val="0"/>
          <w:caps w:val="0"/>
          <w:color w:val="000000"/>
          <w:spacing w:val="0"/>
          <w:sz w:val="32"/>
          <w:szCs w:val="32"/>
          <w:shd w:val="clear" w:color="auto" w:fill="FFFFFF"/>
        </w:rPr>
        <w:t>本</w:t>
      </w:r>
      <w:r>
        <w:rPr>
          <w:rFonts w:hint="eastAsia" w:ascii="仿宋_GB2312" w:hAnsi="宋体" w:eastAsia="仿宋_GB2312" w:cs="仿宋_GB2312"/>
          <w:i w:val="0"/>
          <w:iCs w:val="0"/>
          <w:caps w:val="0"/>
          <w:color w:val="000000"/>
          <w:spacing w:val="0"/>
          <w:sz w:val="32"/>
          <w:szCs w:val="32"/>
          <w:shd w:val="clear" w:color="auto" w:fill="FFFFFF"/>
        </w:rPr>
        <w:t>年度未收到政府信息公开申请。</w:t>
      </w:r>
    </w:p>
    <w:p w14:paraId="044EDB69">
      <w:pPr>
        <w:keepNext w:val="0"/>
        <w:keepLines w:val="0"/>
        <w:pageBreakBefore w:val="0"/>
        <w:widowControl w:val="0"/>
        <w:numPr>
          <w:ilvl w:val="0"/>
          <w:numId w:val="1"/>
        </w:numPr>
        <w:kinsoku/>
        <w:wordWrap w:val="0"/>
        <w:overflowPunct/>
        <w:topLinePunct w:val="0"/>
        <w:autoSpaceDE/>
        <w:autoSpaceDN/>
        <w:bidi w:val="0"/>
        <w:adjustRightInd/>
        <w:snapToGrid/>
        <w:spacing w:line="560" w:lineRule="exact"/>
        <w:ind w:left="0" w:leftChars="0" w:firstLine="643"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b/>
          <w:bCs/>
          <w:color w:val="auto"/>
          <w:sz w:val="32"/>
          <w:szCs w:val="32"/>
          <w:lang w:val="en-US" w:eastAsia="zh-CN"/>
        </w:rPr>
        <w:t>政府信息管理方面。</w:t>
      </w:r>
      <w:r>
        <w:rPr>
          <w:rFonts w:hint="eastAsia" w:ascii="Times New Roman" w:hAnsi="Times New Roman" w:eastAsia="仿宋_GB2312" w:cs="仿宋_GB2312"/>
          <w:color w:val="auto"/>
          <w:sz w:val="32"/>
          <w:szCs w:val="32"/>
          <w:lang w:eastAsia="zh-CN"/>
        </w:rPr>
        <w:t>严把审核发布关，落实政府网站信息发布“三审三校”制度，执行信息内容审核发布机制，做到先审后发，确保发布内容正确、合法合规，</w:t>
      </w:r>
      <w:r>
        <w:rPr>
          <w:rFonts w:hint="eastAsia" w:ascii="Times New Roman" w:hAnsi="Times New Roman" w:eastAsia="仿宋_GB2312" w:cs="仿宋_GB2312"/>
          <w:color w:val="auto"/>
          <w:sz w:val="32"/>
          <w:szCs w:val="32"/>
          <w:lang w:val="en-US" w:eastAsia="zh-CN"/>
        </w:rPr>
        <w:t>全年</w:t>
      </w:r>
      <w:r>
        <w:rPr>
          <w:rFonts w:hint="eastAsia" w:ascii="Times New Roman" w:hAnsi="Times New Roman" w:eastAsia="仿宋_GB2312" w:cs="仿宋_GB2312"/>
          <w:color w:val="auto"/>
          <w:sz w:val="32"/>
          <w:szCs w:val="32"/>
          <w:lang w:eastAsia="zh-CN"/>
        </w:rPr>
        <w:t>未发现失泄密事件和严重错误信息。</w:t>
      </w:r>
    </w:p>
    <w:p w14:paraId="3EB51640">
      <w:pPr>
        <w:keepNext w:val="0"/>
        <w:keepLines w:val="0"/>
        <w:pageBreakBefore w:val="0"/>
        <w:widowControl w:val="0"/>
        <w:numPr>
          <w:ilvl w:val="0"/>
          <w:numId w:val="1"/>
        </w:numPr>
        <w:kinsoku/>
        <w:wordWrap w:val="0"/>
        <w:overflowPunct/>
        <w:topLinePunct w:val="0"/>
        <w:autoSpaceDE/>
        <w:autoSpaceDN/>
        <w:bidi w:val="0"/>
        <w:adjustRightInd/>
        <w:snapToGrid/>
        <w:spacing w:line="560" w:lineRule="exact"/>
        <w:ind w:left="0" w:leftChars="0" w:firstLine="643" w:firstLineChars="200"/>
        <w:textAlignment w:val="auto"/>
        <w:rPr>
          <w:rFonts w:hint="eastAsia" w:ascii="仿宋_GB2312" w:hAnsi="宋体" w:eastAsia="仿宋_GB2312" w:cs="仿宋_GB2312"/>
          <w:i w:val="0"/>
          <w:iCs w:val="0"/>
          <w:caps w:val="0"/>
          <w:color w:val="000000"/>
          <w:spacing w:val="0"/>
          <w:sz w:val="32"/>
          <w:szCs w:val="32"/>
          <w:shd w:val="clear" w:color="auto" w:fill="FFFFFF"/>
          <w:lang w:eastAsia="zh-CN"/>
        </w:rPr>
      </w:pPr>
      <w:r>
        <w:rPr>
          <w:rFonts w:hint="eastAsia" w:ascii="Times New Roman" w:hAnsi="Times New Roman" w:eastAsia="仿宋_GB2312" w:cs="仿宋_GB2312"/>
          <w:b/>
          <w:bCs/>
          <w:color w:val="auto"/>
          <w:sz w:val="32"/>
          <w:szCs w:val="32"/>
          <w:lang w:val="en-US" w:eastAsia="zh-CN"/>
        </w:rPr>
        <w:t>政府信息公开平台建设方面。</w:t>
      </w:r>
      <w:r>
        <w:rPr>
          <w:rFonts w:ascii="仿宋_GB2312" w:hAnsi="宋体" w:eastAsia="仿宋_GB2312" w:cs="仿宋_GB2312"/>
          <w:i w:val="0"/>
          <w:iCs w:val="0"/>
          <w:caps w:val="0"/>
          <w:color w:val="000000"/>
          <w:spacing w:val="0"/>
          <w:sz w:val="32"/>
          <w:szCs w:val="32"/>
          <w:shd w:val="clear" w:color="auto" w:fill="FFFFFF"/>
        </w:rPr>
        <w:t>积极加强政府网站政务公开专栏建设，</w:t>
      </w:r>
      <w:r>
        <w:rPr>
          <w:rFonts w:hint="eastAsia" w:ascii="仿宋_GB2312" w:hAnsi="宋体" w:eastAsia="仿宋_GB2312" w:cs="仿宋_GB2312"/>
          <w:i w:val="0"/>
          <w:iCs w:val="0"/>
          <w:caps w:val="0"/>
          <w:color w:val="000000"/>
          <w:spacing w:val="0"/>
          <w:sz w:val="32"/>
          <w:szCs w:val="32"/>
          <w:shd w:val="clear" w:color="auto" w:fill="FFFFFF"/>
        </w:rPr>
        <w:t>结合工作实际</w:t>
      </w:r>
      <w:r>
        <w:rPr>
          <w:rFonts w:hint="eastAsia" w:ascii="仿宋_GB2312" w:hAnsi="宋体" w:eastAsia="仿宋_GB2312" w:cs="仿宋_GB2312"/>
          <w:i w:val="0"/>
          <w:iCs w:val="0"/>
          <w:caps w:val="0"/>
          <w:color w:val="000000"/>
          <w:spacing w:val="0"/>
          <w:sz w:val="32"/>
          <w:szCs w:val="32"/>
          <w:shd w:val="clear" w:color="auto" w:fill="FFFFFF"/>
          <w:lang w:eastAsia="zh-CN"/>
        </w:rPr>
        <w:t>，</w:t>
      </w:r>
      <w:r>
        <w:rPr>
          <w:rFonts w:ascii="仿宋_GB2312" w:hAnsi="宋体" w:eastAsia="仿宋_GB2312" w:cs="仿宋_GB2312"/>
          <w:i w:val="0"/>
          <w:iCs w:val="0"/>
          <w:caps w:val="0"/>
          <w:color w:val="000000"/>
          <w:spacing w:val="0"/>
          <w:sz w:val="32"/>
          <w:szCs w:val="32"/>
          <w:shd w:val="clear" w:color="auto" w:fill="FFFFFF"/>
        </w:rPr>
        <w:t>重点完善</w:t>
      </w:r>
      <w:r>
        <w:rPr>
          <w:rFonts w:hint="eastAsia" w:ascii="仿宋_GB2312" w:hAnsi="宋体" w:eastAsia="仿宋_GB2312" w:cs="仿宋_GB2312"/>
          <w:i w:val="0"/>
          <w:iCs w:val="0"/>
          <w:caps w:val="0"/>
          <w:color w:val="000000"/>
          <w:spacing w:val="0"/>
          <w:sz w:val="32"/>
          <w:szCs w:val="32"/>
          <w:shd w:val="clear" w:color="auto" w:fill="FFFFFF"/>
          <w:lang w:eastAsia="zh-CN"/>
        </w:rPr>
        <w:t>行政执法、“</w:t>
      </w:r>
      <w:r>
        <w:rPr>
          <w:rFonts w:hint="eastAsia" w:ascii="仿宋_GB2312" w:hAnsi="宋体" w:eastAsia="仿宋_GB2312" w:cs="仿宋_GB2312"/>
          <w:i w:val="0"/>
          <w:iCs w:val="0"/>
          <w:caps w:val="0"/>
          <w:color w:val="000000"/>
          <w:spacing w:val="0"/>
          <w:sz w:val="32"/>
          <w:szCs w:val="32"/>
          <w:shd w:val="clear" w:color="auto" w:fill="FFFFFF"/>
        </w:rPr>
        <w:t>双随机</w:t>
      </w:r>
      <w:r>
        <w:rPr>
          <w:rFonts w:hint="eastAsia" w:ascii="仿宋_GB2312" w:hAnsi="宋体" w:eastAsia="仿宋_GB2312" w:cs="仿宋_GB2312"/>
          <w:i w:val="0"/>
          <w:iCs w:val="0"/>
          <w:caps w:val="0"/>
          <w:color w:val="000000"/>
          <w:spacing w:val="0"/>
          <w:sz w:val="32"/>
          <w:szCs w:val="32"/>
          <w:shd w:val="clear" w:color="auto" w:fill="FFFFFF"/>
          <w:lang w:eastAsia="zh-CN"/>
        </w:rPr>
        <w:t>、</w:t>
      </w:r>
      <w:r>
        <w:rPr>
          <w:rFonts w:hint="eastAsia" w:ascii="仿宋_GB2312" w:hAnsi="宋体" w:eastAsia="仿宋_GB2312" w:cs="仿宋_GB2312"/>
          <w:i w:val="0"/>
          <w:iCs w:val="0"/>
          <w:caps w:val="0"/>
          <w:color w:val="000000"/>
          <w:spacing w:val="0"/>
          <w:sz w:val="32"/>
          <w:szCs w:val="32"/>
          <w:shd w:val="clear" w:color="auto" w:fill="FFFFFF"/>
        </w:rPr>
        <w:t>一公开</w:t>
      </w:r>
      <w:r>
        <w:rPr>
          <w:rFonts w:hint="eastAsia" w:ascii="仿宋_GB2312" w:hAnsi="宋体" w:eastAsia="仿宋_GB2312" w:cs="仿宋_GB2312"/>
          <w:i w:val="0"/>
          <w:iCs w:val="0"/>
          <w:caps w:val="0"/>
          <w:color w:val="000000"/>
          <w:spacing w:val="0"/>
          <w:sz w:val="32"/>
          <w:szCs w:val="32"/>
          <w:shd w:val="clear" w:color="auto" w:fill="FFFFFF"/>
          <w:lang w:eastAsia="zh-CN"/>
        </w:rPr>
        <w:t>”</w:t>
      </w:r>
      <w:r>
        <w:rPr>
          <w:rFonts w:ascii="仿宋_GB2312" w:hAnsi="宋体" w:eastAsia="仿宋_GB2312" w:cs="仿宋_GB2312"/>
          <w:i w:val="0"/>
          <w:iCs w:val="0"/>
          <w:caps w:val="0"/>
          <w:color w:val="000000"/>
          <w:spacing w:val="0"/>
          <w:sz w:val="32"/>
          <w:szCs w:val="32"/>
          <w:shd w:val="clear" w:color="auto" w:fill="FFFFFF"/>
        </w:rPr>
        <w:t>等</w:t>
      </w:r>
      <w:r>
        <w:rPr>
          <w:rFonts w:hint="eastAsia" w:ascii="仿宋_GB2312" w:hAnsi="宋体" w:eastAsia="仿宋_GB2312" w:cs="仿宋_GB2312"/>
          <w:i w:val="0"/>
          <w:iCs w:val="0"/>
          <w:caps w:val="0"/>
          <w:color w:val="000000"/>
          <w:spacing w:val="0"/>
          <w:sz w:val="32"/>
          <w:szCs w:val="32"/>
          <w:shd w:val="clear" w:color="auto" w:fill="FFFFFF"/>
          <w:lang w:val="en-US" w:eastAsia="zh-CN"/>
        </w:rPr>
        <w:t>模块内容</w:t>
      </w:r>
      <w:r>
        <w:rPr>
          <w:rFonts w:ascii="仿宋_GB2312" w:hAnsi="宋体" w:eastAsia="仿宋_GB2312" w:cs="仿宋_GB2312"/>
          <w:i w:val="0"/>
          <w:iCs w:val="0"/>
          <w:caps w:val="0"/>
          <w:color w:val="000000"/>
          <w:spacing w:val="0"/>
          <w:sz w:val="32"/>
          <w:szCs w:val="32"/>
          <w:shd w:val="clear" w:color="auto" w:fill="FFFFFF"/>
        </w:rPr>
        <w:t>，确保平台</w:t>
      </w:r>
      <w:r>
        <w:rPr>
          <w:rFonts w:hint="eastAsia" w:ascii="仿宋_GB2312" w:hAnsi="宋体" w:eastAsia="仿宋_GB2312" w:cs="仿宋_GB2312"/>
          <w:i w:val="0"/>
          <w:iCs w:val="0"/>
          <w:caps w:val="0"/>
          <w:color w:val="000000"/>
          <w:spacing w:val="0"/>
          <w:sz w:val="32"/>
          <w:szCs w:val="32"/>
          <w:shd w:val="clear" w:color="auto" w:fill="FFFFFF"/>
          <w:lang w:val="en-US" w:eastAsia="zh-CN"/>
        </w:rPr>
        <w:t>信息更新</w:t>
      </w:r>
      <w:r>
        <w:rPr>
          <w:rFonts w:ascii="仿宋_GB2312" w:hAnsi="宋体" w:eastAsia="仿宋_GB2312" w:cs="仿宋_GB2312"/>
          <w:i w:val="0"/>
          <w:iCs w:val="0"/>
          <w:caps w:val="0"/>
          <w:color w:val="000000"/>
          <w:spacing w:val="0"/>
          <w:sz w:val="32"/>
          <w:szCs w:val="32"/>
          <w:shd w:val="clear" w:color="auto" w:fill="FFFFFF"/>
        </w:rPr>
        <w:t>及时、</w:t>
      </w:r>
      <w:r>
        <w:rPr>
          <w:rFonts w:hint="eastAsia" w:ascii="仿宋_GB2312" w:hAnsi="宋体" w:eastAsia="仿宋_GB2312" w:cs="仿宋_GB2312"/>
          <w:i w:val="0"/>
          <w:iCs w:val="0"/>
          <w:caps w:val="0"/>
          <w:color w:val="000000"/>
          <w:spacing w:val="0"/>
          <w:sz w:val="32"/>
          <w:szCs w:val="32"/>
          <w:shd w:val="clear" w:color="auto" w:fill="FFFFFF"/>
          <w:lang w:val="en-US" w:eastAsia="zh-CN"/>
        </w:rPr>
        <w:t>内容</w:t>
      </w:r>
      <w:r>
        <w:rPr>
          <w:rFonts w:ascii="仿宋_GB2312" w:hAnsi="宋体" w:eastAsia="仿宋_GB2312" w:cs="仿宋_GB2312"/>
          <w:i w:val="0"/>
          <w:iCs w:val="0"/>
          <w:caps w:val="0"/>
          <w:color w:val="000000"/>
          <w:spacing w:val="0"/>
          <w:sz w:val="32"/>
          <w:szCs w:val="32"/>
          <w:shd w:val="clear" w:color="auto" w:fill="FFFFFF"/>
        </w:rPr>
        <w:t>准确、</w:t>
      </w:r>
      <w:r>
        <w:rPr>
          <w:rFonts w:hint="eastAsia" w:ascii="仿宋_GB2312" w:hAnsi="宋体" w:eastAsia="仿宋_GB2312" w:cs="仿宋_GB2312"/>
          <w:i w:val="0"/>
          <w:iCs w:val="0"/>
          <w:caps w:val="0"/>
          <w:color w:val="000000"/>
          <w:spacing w:val="0"/>
          <w:sz w:val="32"/>
          <w:szCs w:val="32"/>
          <w:shd w:val="clear" w:color="auto" w:fill="FFFFFF"/>
          <w:lang w:val="en-US" w:eastAsia="zh-CN"/>
        </w:rPr>
        <w:t>实用好</w:t>
      </w:r>
      <w:r>
        <w:rPr>
          <w:rFonts w:ascii="仿宋_GB2312" w:hAnsi="宋体" w:eastAsia="仿宋_GB2312" w:cs="仿宋_GB2312"/>
          <w:i w:val="0"/>
          <w:iCs w:val="0"/>
          <w:caps w:val="0"/>
          <w:color w:val="000000"/>
          <w:spacing w:val="0"/>
          <w:sz w:val="32"/>
          <w:szCs w:val="32"/>
          <w:shd w:val="clear" w:color="auto" w:fill="FFFFFF"/>
        </w:rPr>
        <w:t>用。</w:t>
      </w:r>
    </w:p>
    <w:p w14:paraId="5ECF5002">
      <w:pPr>
        <w:keepNext w:val="0"/>
        <w:keepLines w:val="0"/>
        <w:pageBreakBefore w:val="0"/>
        <w:widowControl w:val="0"/>
        <w:numPr>
          <w:ilvl w:val="0"/>
          <w:numId w:val="2"/>
        </w:numPr>
        <w:kinsoku/>
        <w:wordWrap w:val="0"/>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仿宋_GB2312"/>
          <w:i w:val="0"/>
          <w:iCs w:val="0"/>
          <w:caps w:val="0"/>
          <w:color w:val="000000"/>
          <w:spacing w:val="0"/>
          <w:sz w:val="32"/>
          <w:szCs w:val="32"/>
          <w:shd w:val="clear" w:color="auto" w:fill="FFFFFF"/>
          <w:lang w:val="en-US" w:eastAsia="zh-CN"/>
        </w:rPr>
      </w:pPr>
      <w:r>
        <w:rPr>
          <w:rFonts w:hint="eastAsia" w:ascii="Times New Roman" w:hAnsi="Times New Roman" w:eastAsia="仿宋_GB2312" w:cs="仿宋_GB2312"/>
          <w:b/>
          <w:bCs/>
          <w:color w:val="auto"/>
          <w:sz w:val="32"/>
          <w:szCs w:val="32"/>
          <w:lang w:val="en-US" w:eastAsia="zh-CN"/>
        </w:rPr>
        <w:t>监督保障方面。</w:t>
      </w:r>
      <w:r>
        <w:rPr>
          <w:rFonts w:ascii="仿宋_GB2312" w:hAnsi="宋体" w:eastAsia="仿宋_GB2312" w:cs="仿宋_GB2312"/>
          <w:i w:val="0"/>
          <w:iCs w:val="0"/>
          <w:caps w:val="0"/>
          <w:color w:val="000000"/>
          <w:spacing w:val="0"/>
          <w:sz w:val="32"/>
          <w:szCs w:val="32"/>
          <w:shd w:val="clear" w:color="auto" w:fill="FFFFFF"/>
        </w:rPr>
        <w:t>强化组织领导，</w:t>
      </w:r>
      <w:r>
        <w:rPr>
          <w:rFonts w:hint="eastAsia" w:ascii="仿宋_GB2312" w:hAnsi="宋体" w:eastAsia="仿宋_GB2312" w:cs="仿宋_GB2312"/>
          <w:i w:val="0"/>
          <w:iCs w:val="0"/>
          <w:caps w:val="0"/>
          <w:color w:val="000000"/>
          <w:spacing w:val="0"/>
          <w:sz w:val="32"/>
          <w:szCs w:val="32"/>
          <w:shd w:val="clear" w:color="auto" w:fill="FFFFFF"/>
          <w:lang w:val="en-US" w:eastAsia="zh-CN"/>
        </w:rPr>
        <w:t>健全跨科室协同推进机制，</w:t>
      </w:r>
      <w:r>
        <w:rPr>
          <w:rFonts w:hint="eastAsia" w:ascii="仿宋_GB2312" w:hAnsi="宋体" w:eastAsia="仿宋_GB2312" w:cs="仿宋_GB2312"/>
          <w:i w:val="0"/>
          <w:iCs w:val="0"/>
          <w:caps w:val="0"/>
          <w:color w:val="000000"/>
          <w:spacing w:val="0"/>
          <w:sz w:val="32"/>
          <w:szCs w:val="32"/>
          <w:shd w:val="clear" w:color="auto" w:fill="FFFFFF"/>
        </w:rPr>
        <w:t>严格按照目录清单做好政府信息公开</w:t>
      </w:r>
      <w:r>
        <w:rPr>
          <w:rFonts w:hint="eastAsia" w:ascii="仿宋_GB2312" w:hAnsi="宋体" w:eastAsia="仿宋_GB2312" w:cs="仿宋_GB2312"/>
          <w:i w:val="0"/>
          <w:iCs w:val="0"/>
          <w:caps w:val="0"/>
          <w:color w:val="000000"/>
          <w:spacing w:val="0"/>
          <w:sz w:val="32"/>
          <w:szCs w:val="32"/>
          <w:shd w:val="clear" w:color="auto" w:fill="FFFFFF"/>
          <w:lang w:eastAsia="zh-CN"/>
        </w:rPr>
        <w:t>，</w:t>
      </w:r>
      <w:r>
        <w:rPr>
          <w:rFonts w:hint="eastAsia" w:ascii="仿宋_GB2312" w:hAnsi="宋体" w:eastAsia="仿宋_GB2312" w:cs="仿宋_GB2312"/>
          <w:i w:val="0"/>
          <w:iCs w:val="0"/>
          <w:caps w:val="0"/>
          <w:color w:val="000000"/>
          <w:spacing w:val="0"/>
          <w:sz w:val="32"/>
          <w:szCs w:val="32"/>
          <w:shd w:val="clear" w:color="auto" w:fill="FFFFFF"/>
          <w:lang w:val="en-US" w:eastAsia="zh-CN"/>
        </w:rPr>
        <w:t>压实主体责任</w:t>
      </w:r>
      <w:r>
        <w:rPr>
          <w:rFonts w:hint="eastAsia" w:ascii="仿宋_GB2312" w:hAnsi="宋体" w:eastAsia="仿宋_GB2312" w:cs="仿宋_GB2312"/>
          <w:i w:val="0"/>
          <w:iCs w:val="0"/>
          <w:caps w:val="0"/>
          <w:color w:val="000000"/>
          <w:spacing w:val="0"/>
          <w:sz w:val="32"/>
          <w:szCs w:val="32"/>
          <w:shd w:val="clear" w:color="auto" w:fill="FFFFFF"/>
          <w:lang w:eastAsia="zh-CN"/>
        </w:rPr>
        <w:t>，</w:t>
      </w:r>
      <w:r>
        <w:rPr>
          <w:rFonts w:hint="eastAsia" w:ascii="仿宋_GB2312" w:hAnsi="宋体" w:eastAsia="仿宋_GB2312" w:cs="仿宋_GB2312"/>
          <w:i w:val="0"/>
          <w:iCs w:val="0"/>
          <w:caps w:val="0"/>
          <w:color w:val="000000"/>
          <w:spacing w:val="0"/>
          <w:sz w:val="32"/>
          <w:szCs w:val="32"/>
          <w:shd w:val="clear" w:color="auto" w:fill="FFFFFF"/>
          <w:lang w:val="en-US" w:eastAsia="zh-CN"/>
        </w:rPr>
        <w:t>确保各项任务高效落实</w:t>
      </w:r>
      <w:r>
        <w:rPr>
          <w:rFonts w:hint="eastAsia" w:ascii="仿宋_GB2312" w:hAnsi="宋体" w:eastAsia="仿宋_GB2312" w:cs="仿宋_GB2312"/>
          <w:i w:val="0"/>
          <w:iCs w:val="0"/>
          <w:caps w:val="0"/>
          <w:color w:val="000000"/>
          <w:spacing w:val="0"/>
          <w:sz w:val="32"/>
          <w:szCs w:val="32"/>
          <w:shd w:val="clear" w:color="auto" w:fill="FFFFFF"/>
        </w:rPr>
        <w:t>。</w:t>
      </w:r>
      <w:r>
        <w:rPr>
          <w:rFonts w:hint="eastAsia" w:ascii="仿宋_GB2312" w:hAnsi="宋体" w:eastAsia="仿宋_GB2312" w:cs="仿宋_GB2312"/>
          <w:i w:val="0"/>
          <w:iCs w:val="0"/>
          <w:caps w:val="0"/>
          <w:color w:val="000000"/>
          <w:spacing w:val="0"/>
          <w:sz w:val="32"/>
          <w:szCs w:val="32"/>
          <w:shd w:val="clear" w:color="auto" w:fill="FFFFFF"/>
          <w:lang w:val="en-US" w:eastAsia="zh-CN"/>
        </w:rPr>
        <w:t>定期</w:t>
      </w:r>
      <w:r>
        <w:rPr>
          <w:rFonts w:hint="eastAsia" w:ascii="仿宋_GB2312" w:hAnsi="宋体" w:eastAsia="仿宋_GB2312" w:cs="仿宋_GB2312"/>
          <w:i w:val="0"/>
          <w:iCs w:val="0"/>
          <w:caps w:val="0"/>
          <w:color w:val="000000"/>
          <w:spacing w:val="0"/>
          <w:sz w:val="32"/>
          <w:szCs w:val="32"/>
          <w:shd w:val="clear" w:color="auto" w:fill="FFFFFF"/>
          <w:lang w:eastAsia="zh-CN"/>
        </w:rPr>
        <w:t>开展自查自纠，检查</w:t>
      </w:r>
      <w:r>
        <w:rPr>
          <w:rFonts w:hint="eastAsia" w:ascii="仿宋_GB2312" w:hAnsi="宋体" w:eastAsia="仿宋_GB2312" w:cs="仿宋_GB2312"/>
          <w:i w:val="0"/>
          <w:iCs w:val="0"/>
          <w:caps w:val="0"/>
          <w:color w:val="000000"/>
          <w:spacing w:val="0"/>
          <w:sz w:val="32"/>
          <w:szCs w:val="32"/>
          <w:shd w:val="clear" w:color="auto" w:fill="FFFFFF"/>
          <w:lang w:val="en-US" w:eastAsia="zh-CN"/>
        </w:rPr>
        <w:t>更新</w:t>
      </w:r>
      <w:r>
        <w:rPr>
          <w:rFonts w:hint="eastAsia" w:ascii="仿宋_GB2312" w:hAnsi="宋体" w:eastAsia="仿宋_GB2312" w:cs="仿宋_GB2312"/>
          <w:i w:val="0"/>
          <w:iCs w:val="0"/>
          <w:caps w:val="0"/>
          <w:color w:val="000000"/>
          <w:spacing w:val="0"/>
          <w:sz w:val="32"/>
          <w:szCs w:val="32"/>
          <w:shd w:val="clear" w:color="auto" w:fill="FFFFFF"/>
          <w:lang w:eastAsia="zh-CN"/>
        </w:rPr>
        <w:t>时效、</w:t>
      </w:r>
      <w:r>
        <w:rPr>
          <w:rFonts w:hint="eastAsia" w:ascii="仿宋_GB2312" w:hAnsi="宋体" w:eastAsia="仿宋_GB2312" w:cs="仿宋_GB2312"/>
          <w:i w:val="0"/>
          <w:iCs w:val="0"/>
          <w:caps w:val="0"/>
          <w:color w:val="000000"/>
          <w:spacing w:val="0"/>
          <w:sz w:val="32"/>
          <w:szCs w:val="32"/>
          <w:shd w:val="clear" w:color="auto" w:fill="FFFFFF"/>
          <w:lang w:val="en-US" w:eastAsia="zh-CN"/>
        </w:rPr>
        <w:t>内容质量、错链断链，形成</w:t>
      </w:r>
      <w:r>
        <w:rPr>
          <w:rFonts w:hint="eastAsia" w:ascii="仿宋_GB2312" w:hAnsi="宋体" w:eastAsia="仿宋_GB2312" w:cs="仿宋_GB2312"/>
          <w:i w:val="0"/>
          <w:iCs w:val="0"/>
          <w:caps w:val="0"/>
          <w:color w:val="000000"/>
          <w:spacing w:val="0"/>
          <w:sz w:val="32"/>
          <w:szCs w:val="32"/>
          <w:shd w:val="clear" w:color="auto" w:fill="FFFFFF"/>
          <w:lang w:eastAsia="zh-CN"/>
        </w:rPr>
        <w:t>问题</w:t>
      </w:r>
      <w:r>
        <w:rPr>
          <w:rFonts w:ascii="仿宋_GB2312" w:hAnsi="宋体" w:eastAsia="仿宋_GB2312" w:cs="仿宋_GB2312"/>
          <w:i w:val="0"/>
          <w:iCs w:val="0"/>
          <w:caps w:val="0"/>
          <w:color w:val="000000"/>
          <w:spacing w:val="0"/>
          <w:sz w:val="32"/>
          <w:szCs w:val="32"/>
          <w:shd w:val="clear" w:color="auto" w:fill="FFFFFF"/>
        </w:rPr>
        <w:t>清单逐条逐项整改落实。</w:t>
      </w:r>
      <w:r>
        <w:rPr>
          <w:rFonts w:hint="eastAsia" w:ascii="仿宋_GB2312" w:hAnsi="宋体" w:eastAsia="仿宋_GB2312" w:cs="仿宋_GB2312"/>
          <w:i w:val="0"/>
          <w:iCs w:val="0"/>
          <w:caps w:val="0"/>
          <w:color w:val="000000"/>
          <w:spacing w:val="0"/>
          <w:sz w:val="32"/>
          <w:szCs w:val="32"/>
          <w:shd w:val="clear" w:color="auto" w:fill="FFFFFF"/>
        </w:rPr>
        <w:t>强化业务培训，</w:t>
      </w:r>
      <w:r>
        <w:rPr>
          <w:rFonts w:hint="eastAsia" w:ascii="仿宋_GB2312" w:hAnsi="宋体" w:eastAsia="仿宋_GB2312" w:cs="仿宋_GB2312"/>
          <w:i w:val="0"/>
          <w:iCs w:val="0"/>
          <w:caps w:val="0"/>
          <w:color w:val="000000"/>
          <w:spacing w:val="0"/>
          <w:sz w:val="32"/>
          <w:szCs w:val="32"/>
          <w:shd w:val="clear" w:color="auto" w:fill="FFFFFF"/>
          <w:lang w:eastAsia="zh-CN"/>
        </w:rPr>
        <w:t>全年开展政务</w:t>
      </w:r>
      <w:r>
        <w:rPr>
          <w:rFonts w:hint="eastAsia" w:ascii="仿宋_GB2312" w:hAnsi="宋体" w:eastAsia="仿宋_GB2312" w:cs="仿宋_GB2312"/>
          <w:i w:val="0"/>
          <w:iCs w:val="0"/>
          <w:caps w:val="0"/>
          <w:color w:val="000000"/>
          <w:spacing w:val="0"/>
          <w:sz w:val="32"/>
          <w:szCs w:val="32"/>
          <w:shd w:val="clear" w:color="auto" w:fill="FFFFFF"/>
          <w:lang w:val="en-US" w:eastAsia="zh-CN"/>
        </w:rPr>
        <w:t>信息</w:t>
      </w:r>
      <w:r>
        <w:rPr>
          <w:rFonts w:hint="eastAsia" w:ascii="仿宋_GB2312" w:hAnsi="宋体" w:eastAsia="仿宋_GB2312" w:cs="仿宋_GB2312"/>
          <w:i w:val="0"/>
          <w:iCs w:val="0"/>
          <w:caps w:val="0"/>
          <w:color w:val="000000"/>
          <w:spacing w:val="0"/>
          <w:sz w:val="32"/>
          <w:szCs w:val="32"/>
          <w:shd w:val="clear" w:color="auto" w:fill="FFFFFF"/>
          <w:lang w:eastAsia="zh-CN"/>
        </w:rPr>
        <w:t>公开培训</w:t>
      </w:r>
      <w:r>
        <w:rPr>
          <w:rFonts w:hint="eastAsia" w:ascii="仿宋_GB2312" w:hAnsi="宋体" w:eastAsia="仿宋_GB2312" w:cs="仿宋_GB2312"/>
          <w:i w:val="0"/>
          <w:iCs w:val="0"/>
          <w:caps w:val="0"/>
          <w:color w:val="000000"/>
          <w:spacing w:val="0"/>
          <w:sz w:val="32"/>
          <w:szCs w:val="32"/>
          <w:shd w:val="clear" w:color="auto" w:fill="FFFFFF"/>
          <w:lang w:val="en-US" w:eastAsia="zh-CN"/>
        </w:rPr>
        <w:t>2次</w:t>
      </w:r>
      <w:r>
        <w:rPr>
          <w:rFonts w:hint="eastAsia" w:ascii="仿宋_GB2312" w:hAnsi="宋体" w:eastAsia="仿宋_GB2312" w:cs="仿宋_GB2312"/>
          <w:i w:val="0"/>
          <w:iCs w:val="0"/>
          <w:caps w:val="0"/>
          <w:color w:val="000000"/>
          <w:spacing w:val="0"/>
          <w:sz w:val="32"/>
          <w:szCs w:val="32"/>
          <w:shd w:val="clear" w:color="auto" w:fill="FFFFFF"/>
        </w:rPr>
        <w:t>，</w:t>
      </w:r>
      <w:r>
        <w:rPr>
          <w:rFonts w:hint="eastAsia" w:ascii="仿宋_GB2312" w:hAnsi="宋体" w:eastAsia="仿宋_GB2312" w:cs="仿宋_GB2312"/>
          <w:i w:val="0"/>
          <w:iCs w:val="0"/>
          <w:caps w:val="0"/>
          <w:color w:val="000000"/>
          <w:spacing w:val="0"/>
          <w:sz w:val="32"/>
          <w:szCs w:val="32"/>
          <w:shd w:val="clear" w:color="auto" w:fill="FFFFFF"/>
          <w:lang w:eastAsia="zh-CN"/>
        </w:rPr>
        <w:t>极大提升</w:t>
      </w:r>
      <w:r>
        <w:rPr>
          <w:rFonts w:hint="eastAsia" w:ascii="仿宋_GB2312" w:hAnsi="宋体" w:eastAsia="仿宋_GB2312" w:cs="仿宋_GB2312"/>
          <w:i w:val="0"/>
          <w:iCs w:val="0"/>
          <w:caps w:val="0"/>
          <w:color w:val="000000"/>
          <w:spacing w:val="0"/>
          <w:sz w:val="32"/>
          <w:szCs w:val="32"/>
          <w:shd w:val="clear" w:color="auto" w:fill="FFFFFF"/>
          <w:lang w:val="en-US" w:eastAsia="zh-CN"/>
        </w:rPr>
        <w:t>了政务</w:t>
      </w:r>
      <w:r>
        <w:rPr>
          <w:rFonts w:hint="eastAsia" w:ascii="仿宋_GB2312" w:hAnsi="宋体" w:eastAsia="仿宋_GB2312" w:cs="仿宋_GB2312"/>
          <w:i w:val="0"/>
          <w:iCs w:val="0"/>
          <w:caps w:val="0"/>
          <w:color w:val="000000"/>
          <w:spacing w:val="0"/>
          <w:sz w:val="32"/>
          <w:szCs w:val="32"/>
          <w:shd w:val="clear" w:color="auto" w:fill="FFFFFF"/>
        </w:rPr>
        <w:t>信息公开</w:t>
      </w:r>
      <w:r>
        <w:rPr>
          <w:rFonts w:hint="eastAsia" w:ascii="仿宋_GB2312" w:hAnsi="宋体" w:eastAsia="仿宋_GB2312" w:cs="仿宋_GB2312"/>
          <w:i w:val="0"/>
          <w:iCs w:val="0"/>
          <w:caps w:val="0"/>
          <w:color w:val="000000"/>
          <w:spacing w:val="0"/>
          <w:sz w:val="32"/>
          <w:szCs w:val="32"/>
          <w:shd w:val="clear" w:color="auto" w:fill="FFFFFF"/>
          <w:lang w:eastAsia="zh-CN"/>
        </w:rPr>
        <w:t>质量</w:t>
      </w:r>
      <w:r>
        <w:rPr>
          <w:rFonts w:hint="eastAsia" w:ascii="仿宋_GB2312" w:hAnsi="宋体" w:eastAsia="仿宋_GB2312" w:cs="仿宋_GB2312"/>
          <w:i w:val="0"/>
          <w:iCs w:val="0"/>
          <w:caps w:val="0"/>
          <w:color w:val="000000"/>
          <w:spacing w:val="0"/>
          <w:sz w:val="32"/>
          <w:szCs w:val="32"/>
          <w:shd w:val="clear" w:color="auto" w:fill="FFFFFF"/>
        </w:rPr>
        <w:t>。</w:t>
      </w:r>
    </w:p>
    <w:p w14:paraId="3E6D62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ind w:left="0" w:right="0" w:firstLine="420"/>
        <w:jc w:val="both"/>
        <w:textAlignment w:val="auto"/>
        <w:rPr>
          <w:rFonts w:hint="eastAsia" w:ascii="Times New Roman" w:hAnsi="Times New Roman" w:eastAsia="黑体" w:cs="黑体"/>
          <w:b w:val="0"/>
          <w:bCs/>
          <w:i w:val="0"/>
          <w:caps w:val="0"/>
          <w:color w:val="auto"/>
          <w:spacing w:val="0"/>
          <w:sz w:val="32"/>
          <w:szCs w:val="32"/>
          <w:shd w:val="clear" w:color="auto" w:fill="FFFFFF"/>
        </w:rPr>
      </w:pPr>
      <w:r>
        <w:rPr>
          <w:rFonts w:hint="eastAsia" w:ascii="Times New Roman" w:hAnsi="Times New Roman" w:eastAsia="黑体" w:cs="黑体"/>
          <w:b w:val="0"/>
          <w:bCs/>
          <w:i w:val="0"/>
          <w:caps w:val="0"/>
          <w:color w:val="auto"/>
          <w:spacing w:val="0"/>
          <w:sz w:val="32"/>
          <w:szCs w:val="32"/>
          <w:shd w:val="clear" w:color="auto" w:fill="FFFFFF"/>
        </w:rPr>
        <w:t>二、主动公开政府信息情况</w:t>
      </w:r>
    </w:p>
    <w:tbl>
      <w:tblPr>
        <w:tblStyle w:val="7"/>
        <w:tblW w:w="978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45"/>
        <w:gridCol w:w="2445"/>
        <w:gridCol w:w="2445"/>
        <w:gridCol w:w="2445"/>
      </w:tblGrid>
      <w:tr w14:paraId="7EB05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22" w:hRule="atLeast"/>
          <w:jc w:val="center"/>
        </w:trPr>
        <w:tc>
          <w:tcPr>
            <w:tcW w:w="978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3856050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第二十条第（一）项</w:t>
            </w:r>
          </w:p>
        </w:tc>
      </w:tr>
      <w:tr w14:paraId="3CD7F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0747E7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信息内容</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70E317C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本年制发件数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A515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本年废止件数</w:t>
            </w:r>
          </w:p>
        </w:tc>
        <w:tc>
          <w:tcPr>
            <w:tcW w:w="244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2066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现行有效件数</w:t>
            </w:r>
          </w:p>
        </w:tc>
      </w:tr>
      <w:tr w14:paraId="24860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9EEAC0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规章</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4C73025">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D84A8FB">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00FA2A">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14:paraId="17A7E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2AFAC5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行政规范性文件</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723C16">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3DD55E">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c>
          <w:tcPr>
            <w:tcW w:w="244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9DF380">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14:paraId="210D6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124BD0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第二十条第（五）项</w:t>
            </w:r>
          </w:p>
        </w:tc>
      </w:tr>
      <w:tr w14:paraId="08ED0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FE33E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信息内容</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82FDA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本年处理决定数量</w:t>
            </w:r>
          </w:p>
        </w:tc>
      </w:tr>
      <w:tr w14:paraId="52E98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5C126F1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行政许可</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A965578">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14:paraId="7EA8B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0E51BDD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第二十条第（六）项</w:t>
            </w:r>
          </w:p>
        </w:tc>
      </w:tr>
      <w:tr w14:paraId="332A50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889E4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信息内容</w:t>
            </w:r>
          </w:p>
        </w:tc>
        <w:tc>
          <w:tcPr>
            <w:tcW w:w="733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582CD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本年处理决定数量</w:t>
            </w:r>
          </w:p>
        </w:tc>
      </w:tr>
      <w:tr w14:paraId="2D28A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174CDB6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行政处罚</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43796B">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14:paraId="66866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5"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BA916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行政强制</w:t>
            </w:r>
          </w:p>
        </w:tc>
        <w:tc>
          <w:tcPr>
            <w:tcW w:w="733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A70FADF">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r w14:paraId="7CF38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978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14:paraId="4DA9DF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第二十条第（八）项</w:t>
            </w:r>
          </w:p>
        </w:tc>
      </w:tr>
      <w:tr w14:paraId="2FC06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76F57B9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信息内容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6001D8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本年收费金额（单位：万元）</w:t>
            </w:r>
          </w:p>
        </w:tc>
      </w:tr>
      <w:tr w14:paraId="68F16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79" w:hRule="atLeast"/>
          <w:jc w:val="center"/>
        </w:trPr>
        <w:tc>
          <w:tcPr>
            <w:tcW w:w="244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86164C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行政事业性收费</w:t>
            </w:r>
          </w:p>
        </w:tc>
        <w:tc>
          <w:tcPr>
            <w:tcW w:w="733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center"/>
          </w:tcPr>
          <w:p w14:paraId="1638234D">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 w:val="21"/>
                <w:szCs w:val="21"/>
                <w:lang w:val="en-US" w:eastAsia="zh-CN" w:bidi="ar-SA"/>
              </w:rPr>
            </w:pPr>
            <w:r>
              <w:rPr>
                <w:rFonts w:hint="eastAsia" w:ascii="Times New Roman" w:hAnsi="Times New Roman" w:eastAsia="仿宋_GB2312" w:cs="宋体"/>
                <w:color w:val="auto"/>
                <w:kern w:val="0"/>
                <w:szCs w:val="21"/>
                <w:lang w:val="en-US" w:eastAsia="zh-CN"/>
              </w:rPr>
              <w:t>0</w:t>
            </w:r>
          </w:p>
        </w:tc>
      </w:tr>
    </w:tbl>
    <w:p w14:paraId="7263E1F2">
      <w:pPr>
        <w:keepNext w:val="0"/>
        <w:keepLines w:val="0"/>
        <w:pageBreakBefore w:val="0"/>
        <w:kinsoku/>
        <w:wordWrap w:val="0"/>
        <w:overflowPunct/>
        <w:topLinePunct w:val="0"/>
        <w:autoSpaceDE/>
        <w:autoSpaceDN/>
        <w:bidi w:val="0"/>
        <w:adjustRightInd/>
        <w:snapToGrid/>
        <w:textAlignment w:val="auto"/>
        <w:rPr>
          <w:rFonts w:hint="eastAsia" w:ascii="Times New Roman" w:hAnsi="Times New Roman" w:eastAsia="黑体" w:cs="黑体"/>
          <w:b w:val="0"/>
          <w:bCs/>
          <w:i w:val="0"/>
          <w:caps w:val="0"/>
          <w:color w:val="auto"/>
          <w:spacing w:val="0"/>
          <w:kern w:val="0"/>
          <w:sz w:val="32"/>
          <w:szCs w:val="32"/>
          <w:shd w:val="clear" w:color="auto" w:fill="FFFFFF"/>
          <w:lang w:val="en-US" w:eastAsia="zh-CN"/>
        </w:rPr>
      </w:pPr>
      <w:r>
        <w:rPr>
          <w:rFonts w:hint="eastAsia" w:ascii="Times New Roman" w:hAnsi="Times New Roman" w:eastAsia="黑体" w:cs="黑体"/>
          <w:b w:val="0"/>
          <w:bCs/>
          <w:i w:val="0"/>
          <w:caps w:val="0"/>
          <w:color w:val="auto"/>
          <w:spacing w:val="0"/>
          <w:kern w:val="0"/>
          <w:sz w:val="32"/>
          <w:szCs w:val="32"/>
          <w:shd w:val="clear" w:color="auto" w:fill="FFFFFF"/>
          <w:lang w:val="en-US" w:eastAsia="zh-CN"/>
        </w:rPr>
        <w:t>三、收到和处理政府信息公开申请情况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68"/>
        <w:gridCol w:w="943"/>
        <w:gridCol w:w="3220"/>
        <w:gridCol w:w="688"/>
        <w:gridCol w:w="688"/>
        <w:gridCol w:w="688"/>
        <w:gridCol w:w="688"/>
        <w:gridCol w:w="688"/>
        <w:gridCol w:w="688"/>
        <w:gridCol w:w="689"/>
      </w:tblGrid>
      <w:tr w14:paraId="0C6397D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4931"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356CB01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ascii="楷体" w:hAnsi="楷体" w:eastAsia="楷体" w:cs="楷体"/>
                <w:color w:val="auto"/>
                <w:kern w:val="0"/>
                <w:sz w:val="20"/>
                <w:szCs w:val="20"/>
                <w:lang w:val="en-US" w:eastAsia="zh-CN"/>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2DC404F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申请人情况</w:t>
            </w:r>
          </w:p>
        </w:tc>
      </w:tr>
      <w:tr w14:paraId="2FDE5B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7474FE34">
            <w:pPr>
              <w:rPr>
                <w:rFonts w:hint="eastAsia" w:ascii="宋体"/>
                <w:color w:val="auto"/>
                <w:sz w:val="24"/>
                <w:szCs w:val="24"/>
              </w:rPr>
            </w:pPr>
          </w:p>
        </w:tc>
        <w:tc>
          <w:tcPr>
            <w:tcW w:w="68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257177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14675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法人或其他组织</w:t>
            </w:r>
          </w:p>
        </w:tc>
        <w:tc>
          <w:tcPr>
            <w:tcW w:w="689" w:type="dxa"/>
            <w:vMerge w:val="restart"/>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1B462F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总计</w:t>
            </w:r>
          </w:p>
        </w:tc>
      </w:tr>
      <w:tr w14:paraId="067AE9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vMerge w:val="continue"/>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center"/>
          </w:tcPr>
          <w:p w14:paraId="0DD1575B">
            <w:pPr>
              <w:rPr>
                <w:rFonts w:hint="eastAsia" w:ascii="宋体"/>
                <w:color w:val="auto"/>
                <w:sz w:val="24"/>
                <w:szCs w:val="24"/>
              </w:rPr>
            </w:pPr>
          </w:p>
        </w:tc>
        <w:tc>
          <w:tcPr>
            <w:tcW w:w="68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569A84D">
            <w:pPr>
              <w:rPr>
                <w:rFonts w:hint="eastAsia" w:ascii="宋体"/>
                <w:color w:val="auto"/>
                <w:sz w:val="24"/>
                <w:szCs w:val="24"/>
              </w:rPr>
            </w:pP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C7D8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商业</w:t>
            </w:r>
          </w:p>
          <w:p w14:paraId="5B628F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企业</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402C1D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科研</w:t>
            </w:r>
          </w:p>
          <w:p w14:paraId="7DC6FA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3B0A5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社会公益组织</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6A590E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法律服务机构</w:t>
            </w:r>
          </w:p>
        </w:tc>
        <w:tc>
          <w:tcPr>
            <w:tcW w:w="688"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E6B9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color w:val="auto"/>
              </w:rPr>
            </w:pPr>
            <w:r>
              <w:rPr>
                <w:rFonts w:hint="eastAsia" w:ascii="宋体" w:hAnsi="宋体" w:eastAsia="宋体" w:cs="宋体"/>
                <w:color w:val="auto"/>
                <w:kern w:val="0"/>
                <w:sz w:val="20"/>
                <w:szCs w:val="20"/>
                <w:lang w:val="en-US" w:eastAsia="zh-CN"/>
              </w:rPr>
              <w:t>其他</w:t>
            </w:r>
          </w:p>
        </w:tc>
        <w:tc>
          <w:tcPr>
            <w:tcW w:w="689"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228321A2">
            <w:pPr>
              <w:rPr>
                <w:rFonts w:hint="eastAsia" w:ascii="宋体"/>
                <w:color w:val="auto"/>
                <w:sz w:val="24"/>
                <w:szCs w:val="24"/>
              </w:rPr>
            </w:pPr>
          </w:p>
        </w:tc>
      </w:tr>
      <w:tr w14:paraId="64197C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47DDBD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一、本年新收政府信息公开申请数量</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0E6EA0E">
            <w:pPr>
              <w:jc w:val="center"/>
              <w:rPr>
                <w:rFonts w:hint="eastAsia" w:ascii="宋体" w:eastAsia="宋体"/>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AD59240">
            <w:pPr>
              <w:jc w:val="center"/>
              <w:rPr>
                <w:rFonts w:hint="eastAsia" w:ascii="宋体" w:eastAsia="宋体"/>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0435CFD">
            <w:pPr>
              <w:jc w:val="center"/>
              <w:rPr>
                <w:rFonts w:hint="eastAsia" w:ascii="宋体" w:eastAsia="宋体"/>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9978BC6">
            <w:pPr>
              <w:jc w:val="center"/>
              <w:rPr>
                <w:rFonts w:hint="eastAsia" w:ascii="宋体" w:eastAsia="宋体"/>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CA5459">
            <w:pPr>
              <w:jc w:val="center"/>
              <w:rPr>
                <w:rFonts w:hint="eastAsia" w:ascii="宋体" w:eastAsia="宋体"/>
                <w:color w:val="auto"/>
                <w:sz w:val="24"/>
                <w:szCs w:val="24"/>
                <w:lang w:val="en-US" w:eastAsia="zh-CN"/>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6515736">
            <w:pPr>
              <w:jc w:val="center"/>
              <w:rPr>
                <w:rFonts w:hint="eastAsia" w:ascii="宋体" w:eastAsia="宋体"/>
                <w:color w:val="auto"/>
                <w:sz w:val="24"/>
                <w:szCs w:val="24"/>
                <w:lang w:val="en-US" w:eastAsia="zh-CN"/>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4BAB9398">
            <w:pPr>
              <w:jc w:val="center"/>
              <w:rPr>
                <w:rFonts w:hint="eastAsia" w:ascii="宋体" w:eastAsia="宋体"/>
                <w:color w:val="auto"/>
                <w:sz w:val="24"/>
                <w:szCs w:val="24"/>
                <w:lang w:val="en-US" w:eastAsia="zh-CN"/>
              </w:rPr>
            </w:pPr>
            <w:r>
              <w:rPr>
                <w:rFonts w:hint="eastAsia" w:ascii="宋体"/>
                <w:color w:val="auto"/>
                <w:sz w:val="24"/>
                <w:szCs w:val="24"/>
                <w:lang w:val="en-US" w:eastAsia="zh-CN"/>
              </w:rPr>
              <w:t>0</w:t>
            </w:r>
          </w:p>
        </w:tc>
      </w:tr>
      <w:tr w14:paraId="0FAC7F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6C2EA1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二、上年结转政府信息公开申请数量</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D1EA3D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A5AA76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C13833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5B88E2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A688E6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C6AD1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45D51ED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4E98D5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8477A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三、本年度办理结果</w:t>
            </w: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32F446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（一）予以公开</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DE154F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92215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EB801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3BDA54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308C35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3477F0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tcPr>
          <w:p w14:paraId="793EF11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7B02C4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6DBA36D">
            <w:pPr>
              <w:rPr>
                <w:rFonts w:hint="eastAsia" w:ascii="宋体"/>
                <w:color w:val="auto"/>
                <w:sz w:val="24"/>
                <w:szCs w:val="24"/>
              </w:rPr>
            </w:pP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A02D4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（二）部分公开</w:t>
            </w:r>
            <w:r>
              <w:rPr>
                <w:rFonts w:hint="eastAsia" w:ascii="楷体" w:hAnsi="楷体" w:eastAsia="楷体" w:cs="楷体"/>
                <w:color w:val="auto"/>
                <w:kern w:val="0"/>
                <w:sz w:val="20"/>
                <w:szCs w:val="20"/>
                <w:lang w:val="en-US" w:eastAsia="zh-CN"/>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5933C9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CE88B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FEF19B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7CA8FF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22898B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E3C13E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5CFFD3A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57B778D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E6B47FB">
            <w:pPr>
              <w:rPr>
                <w:rFonts w:hint="eastAsia" w:ascii="宋体"/>
                <w:color w:val="auto"/>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E513D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（三）不予公开</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7F4E69D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1.属于国家秘密</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66C8A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933DC8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ABCF22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7A6C75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273351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566C09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tcPr>
          <w:p w14:paraId="244E51A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24F739F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9EA11EE">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13D97BA">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3AACD4E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2.其他法律行政法规禁止公开</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E0921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6FBC2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BFFD7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28DB9B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CE4015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0913F9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3937260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31B740F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002B987">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88ADF81">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6BA4A1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3.危及“三安全一稳定”</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5AFC1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2999A8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32635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BCF8A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3BC1B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8CFA1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5962CEE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40DA1B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1AF927B">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FA3A7C9">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41AFD5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4.保护第三方合法权益</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E6C85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3EBDA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39394B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111D6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F762AD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147345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56AF76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426AAD4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F5775AC">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322B89F">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7AF3666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5.属于三类内部事务信息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255EF5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28951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54DEE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F38CF2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2756A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15AF9B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10E193F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608BA5F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35EFB3CB">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2BB2FAC">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23DDF2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6.属于四类过程性信息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31889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71F9F2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8CC5A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F650A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A08A00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1A13C3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6BE0E11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6036A4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E4A13EE">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5208DD1">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1D1F3A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7.属于行政执法案卷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6A105A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09DAED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3A2C01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00F9AF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5C09FB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B06CD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C3790B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2CE88E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112943D7">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BB519E6">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5F7702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8.属于行政查询事项</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CF43A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9D6172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D2C319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E2BD1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D76E6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A0551C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22F4647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0B8A23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D803C82">
            <w:pPr>
              <w:rPr>
                <w:rFonts w:hint="eastAsia" w:ascii="宋体"/>
                <w:color w:val="auto"/>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D2B3F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（四）无法提供</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16C42D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1.本机关不掌握相关政府信息</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E3B860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84B738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B20C7E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CF055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FE6B6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662DF5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494330D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392A65C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61A0CD6">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177A430">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78CF70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2.没有现成信息需要另行制作</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E4D98F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D885BA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BB806E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C85567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1F5CCB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A39E04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674D9D1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78FECD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829B519">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18FF859">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1E42DD7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3.补正后申请内容仍不明确</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25997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E46F39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5765FD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7C59DD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317FB4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28FE3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2760810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6AB333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63584FB">
            <w:pPr>
              <w:rPr>
                <w:rFonts w:hint="eastAsia" w:ascii="宋体"/>
                <w:color w:val="auto"/>
                <w:sz w:val="24"/>
                <w:szCs w:val="24"/>
              </w:rPr>
            </w:pPr>
          </w:p>
        </w:tc>
        <w:tc>
          <w:tcPr>
            <w:tcW w:w="943"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E0A2F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（五）不予处理</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553CCA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1.信访举报投诉类申请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B1A54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4B615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1CB6CF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3B814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391B31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47ED7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1175E14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46A44F9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0448F585">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ACB0942">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432D64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2.重复申请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BDF374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8A2C4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0A32E5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6B94BB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D5B646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694581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2C6DE1B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1C417B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5FF0A035">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627CD84">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396D70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3.要求提供公开出版物</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B51405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C8F21B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20D9B4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E1E717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99732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E22D68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28D3E0C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7A716ED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8B895B5">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5EAC8EB1">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5E97952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4.无正当理由大量反复申请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83BF8A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E420F0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FB0D2B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7DA1DE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9AC2AA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82E488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2B6631A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3A0B37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7BA089B1">
            <w:pPr>
              <w:rPr>
                <w:rFonts w:hint="eastAsia" w:ascii="宋体"/>
                <w:color w:val="auto"/>
                <w:sz w:val="24"/>
                <w:szCs w:val="24"/>
              </w:rPr>
            </w:pPr>
          </w:p>
        </w:tc>
        <w:tc>
          <w:tcPr>
            <w:tcW w:w="943"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17917D20">
            <w:pPr>
              <w:rPr>
                <w:rFonts w:hint="eastAsia" w:ascii="宋体"/>
                <w:color w:val="auto"/>
                <w:sz w:val="24"/>
                <w:szCs w:val="24"/>
              </w:rPr>
            </w:pPr>
          </w:p>
        </w:tc>
        <w:tc>
          <w:tcPr>
            <w:tcW w:w="3220"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9B7F8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810643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7BDC66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0537705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3362DFF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207C5BF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outset" w:color="auto" w:sz="8" w:space="0"/>
              <w:right w:val="single" w:color="auto" w:sz="8" w:space="0"/>
            </w:tcBorders>
            <w:shd w:val="clear" w:color="auto" w:fill="auto"/>
            <w:tcMar>
              <w:top w:w="0" w:type="dxa"/>
              <w:left w:w="57" w:type="dxa"/>
              <w:bottom w:w="0" w:type="dxa"/>
              <w:right w:w="57" w:type="dxa"/>
            </w:tcMar>
            <w:vAlign w:val="center"/>
          </w:tcPr>
          <w:p w14:paraId="4CF6939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outset" w:color="auto" w:sz="8" w:space="0"/>
              <w:right w:val="single" w:color="auto" w:sz="8" w:space="0"/>
            </w:tcBorders>
            <w:shd w:val="clear" w:color="auto" w:fill="auto"/>
            <w:tcMar>
              <w:top w:w="0" w:type="dxa"/>
              <w:left w:w="57" w:type="dxa"/>
              <w:bottom w:w="0" w:type="dxa"/>
              <w:right w:w="57" w:type="dxa"/>
            </w:tcMar>
          </w:tcPr>
          <w:p w14:paraId="6066B1B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1866B31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4535D69D">
            <w:pPr>
              <w:rPr>
                <w:rFonts w:hint="eastAsia" w:ascii="宋体"/>
                <w:color w:val="auto"/>
                <w:sz w:val="24"/>
                <w:szCs w:val="24"/>
              </w:rPr>
            </w:pPr>
          </w:p>
        </w:tc>
        <w:tc>
          <w:tcPr>
            <w:tcW w:w="943" w:type="dxa"/>
            <w:vMerge w:val="restart"/>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13BF01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（六）其他处理</w:t>
            </w: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AD474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7994B3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4EABD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C1D720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8D9A26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44BED0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E65E6B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CC3444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77914C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34EE081">
            <w:pPr>
              <w:rPr>
                <w:rFonts w:hint="eastAsia" w:ascii="宋体"/>
                <w:color w:val="auto"/>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6D8387C2">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65047E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rPr>
            </w:pPr>
            <w:r>
              <w:rPr>
                <w:rFonts w:hint="eastAsia" w:ascii="宋体" w:hAnsi="宋体" w:eastAsia="宋体" w:cs="宋体"/>
                <w:color w:val="auto"/>
                <w:kern w:val="0"/>
                <w:sz w:val="20"/>
                <w:szCs w:val="20"/>
                <w:lang w:val="en-US" w:eastAsia="zh-CN"/>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FE8FE2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FD3B4A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CEDC7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900A07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694FE8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9C7143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5F69972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103BEC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6AD6EBCA">
            <w:pPr>
              <w:rPr>
                <w:rFonts w:hint="eastAsia" w:ascii="宋体"/>
                <w:color w:val="auto"/>
                <w:sz w:val="24"/>
                <w:szCs w:val="24"/>
              </w:rPr>
            </w:pPr>
          </w:p>
        </w:tc>
        <w:tc>
          <w:tcPr>
            <w:tcW w:w="943" w:type="dxa"/>
            <w:vMerge w:val="continue"/>
            <w:tcBorders>
              <w:top w:val="outset" w:color="auto" w:sz="8" w:space="0"/>
              <w:left w:val="nil"/>
              <w:bottom w:val="outset" w:color="auto" w:sz="8" w:space="0"/>
              <w:right w:val="single" w:color="auto" w:sz="8" w:space="0"/>
            </w:tcBorders>
            <w:shd w:val="clear" w:color="auto" w:fill="auto"/>
            <w:tcMar>
              <w:top w:w="0" w:type="dxa"/>
              <w:left w:w="57" w:type="dxa"/>
              <w:bottom w:w="0" w:type="dxa"/>
              <w:right w:w="57" w:type="dxa"/>
            </w:tcMar>
            <w:vAlign w:val="center"/>
          </w:tcPr>
          <w:p w14:paraId="2D0A5615">
            <w:pPr>
              <w:rPr>
                <w:rFonts w:hint="eastAsia" w:ascii="宋体"/>
                <w:color w:val="auto"/>
                <w:sz w:val="24"/>
                <w:szCs w:val="24"/>
              </w:rPr>
            </w:pPr>
          </w:p>
        </w:tc>
        <w:tc>
          <w:tcPr>
            <w:tcW w:w="322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19B43A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3.其他</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9DEEC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22AF29F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1777425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3206EFD">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2ED148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283CBC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5FB9F24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76F47E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center"/>
          </w:tcPr>
          <w:p w14:paraId="2E01EC9D">
            <w:pPr>
              <w:rPr>
                <w:rFonts w:hint="eastAsia" w:ascii="宋体"/>
                <w:color w:val="auto"/>
                <w:sz w:val="24"/>
                <w:szCs w:val="24"/>
              </w:rPr>
            </w:pPr>
          </w:p>
        </w:tc>
        <w:tc>
          <w:tcPr>
            <w:tcW w:w="4163"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6674F52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（七）总计</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4F6330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816CA0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018F1E1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8383DC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66C401E">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7806F2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6BFADB94">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r w14:paraId="355180E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center"/>
          </w:tcPr>
          <w:p w14:paraId="31874E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color w:val="auto"/>
              </w:rPr>
            </w:pPr>
            <w:r>
              <w:rPr>
                <w:rFonts w:hint="eastAsia" w:ascii="宋体" w:hAnsi="宋体" w:eastAsia="宋体" w:cs="宋体"/>
                <w:color w:val="auto"/>
                <w:kern w:val="0"/>
                <w:sz w:val="20"/>
                <w:szCs w:val="20"/>
                <w:lang w:val="en-US" w:eastAsia="zh-CN"/>
              </w:rPr>
              <w:t>四、结转下年度继续办理</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3B8A0FD3">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CCAE08A">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0DF156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7B679D31">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507529E7">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center"/>
          </w:tcPr>
          <w:p w14:paraId="4CAF04D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89" w:type="dxa"/>
            <w:tcBorders>
              <w:top w:val="nil"/>
              <w:left w:val="nil"/>
              <w:bottom w:val="single" w:color="auto" w:sz="8" w:space="0"/>
              <w:right w:val="single" w:color="auto" w:sz="8" w:space="0"/>
            </w:tcBorders>
            <w:shd w:val="clear" w:color="auto" w:fill="auto"/>
            <w:tcMar>
              <w:top w:w="0" w:type="dxa"/>
              <w:left w:w="57" w:type="dxa"/>
              <w:bottom w:w="0" w:type="dxa"/>
              <w:right w:w="57" w:type="dxa"/>
            </w:tcMar>
          </w:tcPr>
          <w:p w14:paraId="072F040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r>
    </w:tbl>
    <w:p w14:paraId="533DC8A7">
      <w:pPr>
        <w:keepNext w:val="0"/>
        <w:keepLines w:val="0"/>
        <w:pageBreakBefore w:val="0"/>
        <w:kinsoku/>
        <w:wordWrap w:val="0"/>
        <w:overflowPunct/>
        <w:topLinePunct w:val="0"/>
        <w:autoSpaceDE/>
        <w:autoSpaceDN/>
        <w:bidi w:val="0"/>
        <w:adjustRightInd/>
        <w:snapToGrid/>
        <w:textAlignment w:val="auto"/>
        <w:rPr>
          <w:rFonts w:hint="eastAsia" w:ascii="Times New Roman" w:hAnsi="Times New Roman" w:eastAsia="黑体" w:cs="黑体"/>
          <w:b w:val="0"/>
          <w:bCs/>
          <w:i w:val="0"/>
          <w:caps w:val="0"/>
          <w:color w:val="auto"/>
          <w:spacing w:val="0"/>
          <w:kern w:val="0"/>
          <w:sz w:val="32"/>
          <w:szCs w:val="32"/>
          <w:shd w:val="clear" w:color="auto" w:fill="FFFFFF"/>
          <w:lang w:val="en-US" w:eastAsia="zh-CN"/>
        </w:rPr>
      </w:pPr>
      <w:r>
        <w:rPr>
          <w:rFonts w:hint="eastAsia" w:ascii="Times New Roman" w:hAnsi="Times New Roman" w:eastAsia="黑体" w:cs="黑体"/>
          <w:b w:val="0"/>
          <w:bCs/>
          <w:i w:val="0"/>
          <w:caps w:val="0"/>
          <w:color w:val="auto"/>
          <w:spacing w:val="0"/>
          <w:kern w:val="0"/>
          <w:sz w:val="32"/>
          <w:szCs w:val="32"/>
          <w:shd w:val="clear" w:color="auto" w:fill="FFFFFF"/>
          <w:lang w:val="en-US" w:eastAsia="zh-CN"/>
        </w:rPr>
        <w:t>四、政府信息公开行政复议、行政诉讼情况</w:t>
      </w: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79F6C2C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7AFB4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2C465C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行政诉讼</w:t>
            </w:r>
          </w:p>
        </w:tc>
      </w:tr>
      <w:tr w14:paraId="5C3AE1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DC46B1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9EF74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结果</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89AC7F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其他</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D9CE86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尚未</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BDA7D1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EAE493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74156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复议后起诉</w:t>
            </w:r>
          </w:p>
        </w:tc>
      </w:tr>
      <w:tr w14:paraId="16ECFE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8641314">
            <w:pPr>
              <w:rPr>
                <w:rFonts w:hint="eastAsia" w:ascii="宋体"/>
                <w:color w:val="auto"/>
                <w:sz w:val="24"/>
                <w:szCs w:val="24"/>
              </w:rPr>
            </w:pPr>
          </w:p>
        </w:tc>
        <w:tc>
          <w:tcPr>
            <w:tcW w:w="649"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2C192A1">
            <w:pPr>
              <w:rPr>
                <w:rFonts w:hint="eastAsia" w:ascii="宋体"/>
                <w:color w:val="auto"/>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336E9EC">
            <w:pPr>
              <w:rPr>
                <w:rFonts w:hint="eastAsia" w:ascii="宋体"/>
                <w:color w:val="auto"/>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5B72F95">
            <w:pPr>
              <w:rPr>
                <w:rFonts w:hint="eastAsia" w:ascii="宋体"/>
                <w:color w:val="auto"/>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A86C3DA">
            <w:pPr>
              <w:rPr>
                <w:rFonts w:hint="eastAsia" w:ascii="宋体"/>
                <w:color w:val="auto"/>
                <w:sz w:val="24"/>
                <w:szCs w:val="24"/>
              </w:rPr>
            </w:pP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34C5B1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结果</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维持</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13F42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结果</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BD7D05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其他</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8712B1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尚未</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4BC85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7515E90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结果</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E0152C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结果</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418175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其他</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3D9F1D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尚未</w:t>
            </w:r>
            <w:r>
              <w:rPr>
                <w:rFonts w:hint="eastAsia" w:ascii="宋体" w:hAnsi="宋体" w:eastAsia="宋体" w:cs="宋体"/>
                <w:color w:val="auto"/>
                <w:kern w:val="0"/>
                <w:sz w:val="20"/>
                <w:szCs w:val="20"/>
                <w:lang w:val="en-US" w:eastAsia="zh-CN"/>
              </w:rPr>
              <w:br w:type="textWrapping"/>
            </w:r>
            <w:r>
              <w:rPr>
                <w:rFonts w:hint="eastAsia" w:ascii="宋体" w:hAnsi="宋体" w:eastAsia="宋体" w:cs="宋体"/>
                <w:color w:val="auto"/>
                <w:kern w:val="0"/>
                <w:sz w:val="20"/>
                <w:szCs w:val="20"/>
                <w:lang w:val="en-US" w:eastAsia="zh-CN"/>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B86A2B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color w:val="auto"/>
              </w:rPr>
            </w:pPr>
            <w:r>
              <w:rPr>
                <w:rFonts w:hint="eastAsia" w:ascii="宋体" w:hAnsi="宋体" w:eastAsia="宋体" w:cs="宋体"/>
                <w:color w:val="auto"/>
                <w:kern w:val="0"/>
                <w:sz w:val="20"/>
                <w:szCs w:val="20"/>
                <w:lang w:val="en-US" w:eastAsia="zh-CN"/>
              </w:rPr>
              <w:t>总计</w:t>
            </w:r>
          </w:p>
        </w:tc>
      </w:tr>
      <w:tr w14:paraId="090FD3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ACB3FA9">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07D13B2">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022CEA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4EB67B0">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B22BAA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75EAD98">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4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8E1666C">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3069F2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1BCA2C6">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5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32B76B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72445CB">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C896AE5">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6ED77AF">
            <w:pPr>
              <w:jc w:val="center"/>
              <w:rPr>
                <w:rFonts w:hint="eastAsia" w:ascii="宋体" w:hAnsi="Calibri" w:eastAsia="宋体" w:cs="宋体"/>
                <w:color w:val="auto"/>
                <w:kern w:val="2"/>
                <w:sz w:val="24"/>
                <w:szCs w:val="24"/>
                <w:lang w:val="en-US" w:eastAsia="zh-CN" w:bidi="ar-SA"/>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20002CB">
            <w:pPr>
              <w:jc w:val="center"/>
              <w:rPr>
                <w:rFonts w:hint="default" w:ascii="宋体"/>
                <w:color w:val="auto"/>
                <w:sz w:val="24"/>
                <w:szCs w:val="24"/>
                <w:lang w:val="en-US" w:eastAsia="zh-CN"/>
              </w:rPr>
            </w:pPr>
            <w:r>
              <w:rPr>
                <w:rFonts w:hint="eastAsia" w:ascii="宋体"/>
                <w:color w:val="auto"/>
                <w:sz w:val="24"/>
                <w:szCs w:val="24"/>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2E44F7C">
            <w:pPr>
              <w:jc w:val="center"/>
              <w:rPr>
                <w:rFonts w:hint="eastAsia" w:ascii="宋体"/>
                <w:color w:val="auto"/>
                <w:sz w:val="24"/>
                <w:szCs w:val="24"/>
                <w:lang w:val="en-US" w:eastAsia="zh-CN"/>
              </w:rPr>
            </w:pPr>
            <w:r>
              <w:rPr>
                <w:rFonts w:hint="eastAsia" w:ascii="宋体"/>
                <w:color w:val="auto"/>
                <w:sz w:val="24"/>
                <w:szCs w:val="24"/>
                <w:lang w:val="en-US" w:eastAsia="zh-CN"/>
              </w:rPr>
              <w:t>0</w:t>
            </w:r>
          </w:p>
        </w:tc>
      </w:tr>
    </w:tbl>
    <w:p w14:paraId="2F299613">
      <w:pPr>
        <w:keepNext w:val="0"/>
        <w:keepLines w:val="0"/>
        <w:pageBreakBefore w:val="0"/>
        <w:kinsoku/>
        <w:wordWrap w:val="0"/>
        <w:overflowPunct/>
        <w:topLinePunct w:val="0"/>
        <w:autoSpaceDE/>
        <w:autoSpaceDN/>
        <w:bidi w:val="0"/>
        <w:adjustRightInd/>
        <w:snapToGrid/>
        <w:spacing w:line="560" w:lineRule="exact"/>
        <w:textAlignment w:val="auto"/>
        <w:rPr>
          <w:rFonts w:hint="eastAsia" w:ascii="Times New Roman" w:hAnsi="Times New Roman" w:eastAsia="宋体" w:cs="宋体"/>
          <w:i w:val="0"/>
          <w:caps w:val="0"/>
          <w:color w:val="FF0000"/>
          <w:spacing w:val="0"/>
          <w:sz w:val="24"/>
          <w:szCs w:val="24"/>
          <w:shd w:val="clear" w:color="auto" w:fill="FFFFFF"/>
          <w:lang w:val="en-US" w:eastAsia="zh-CN"/>
        </w:rPr>
      </w:pPr>
    </w:p>
    <w:p w14:paraId="054BE67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Times New Roman" w:hAnsi="Times New Roman" w:eastAsia="黑体" w:cs="黑体"/>
          <w:b w:val="0"/>
          <w:bCs/>
          <w:i w:val="0"/>
          <w:caps w:val="0"/>
          <w:color w:val="333333"/>
          <w:spacing w:val="0"/>
          <w:kern w:val="0"/>
          <w:sz w:val="32"/>
          <w:szCs w:val="32"/>
          <w:shd w:val="clear" w:color="auto" w:fill="FFFFFF"/>
          <w:lang w:val="en-US" w:eastAsia="zh-CN"/>
        </w:rPr>
      </w:pPr>
      <w:r>
        <w:rPr>
          <w:rFonts w:hint="eastAsia" w:ascii="Times New Roman" w:hAnsi="Times New Roman" w:eastAsia="黑体" w:cs="黑体"/>
          <w:b w:val="0"/>
          <w:bCs/>
          <w:i w:val="0"/>
          <w:caps w:val="0"/>
          <w:color w:val="auto"/>
          <w:spacing w:val="0"/>
          <w:kern w:val="0"/>
          <w:sz w:val="32"/>
          <w:szCs w:val="32"/>
          <w:shd w:val="clear" w:color="auto" w:fill="FFFFFF"/>
          <w:lang w:val="en-US" w:eastAsia="zh-CN"/>
        </w:rPr>
        <w:t>五、存在的主要问题及改进情况</w:t>
      </w:r>
    </w:p>
    <w:p w14:paraId="73E781A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微软雅黑" w:eastAsia="仿宋_GB2312" w:cs="仿宋_GB2312"/>
          <w:i w:val="0"/>
          <w:iCs w:val="0"/>
          <w:caps w:val="0"/>
          <w:color w:val="000000"/>
          <w:spacing w:val="0"/>
          <w:kern w:val="2"/>
          <w:sz w:val="32"/>
          <w:szCs w:val="32"/>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2"/>
          <w:szCs w:val="32"/>
          <w:shd w:val="clear" w:color="auto" w:fill="FFFFFF"/>
          <w:vertAlign w:val="baseline"/>
          <w:lang w:val="en-US" w:eastAsia="zh-CN" w:bidi="ar-SA"/>
        </w:rPr>
        <w:t>科室协同配合需进一步加强，存在信息发布延迟、发布内容格式不统一问题。</w:t>
      </w:r>
    </w:p>
    <w:p w14:paraId="050DB7E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微软雅黑" w:eastAsia="仿宋_GB2312" w:cs="仿宋_GB2312"/>
          <w:i w:val="0"/>
          <w:iCs w:val="0"/>
          <w:caps w:val="0"/>
          <w:color w:val="000000"/>
          <w:spacing w:val="0"/>
          <w:kern w:val="2"/>
          <w:sz w:val="32"/>
          <w:szCs w:val="32"/>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2"/>
          <w:szCs w:val="32"/>
          <w:shd w:val="clear" w:color="auto" w:fill="FFFFFF"/>
          <w:vertAlign w:val="baseline"/>
          <w:lang w:val="en-US" w:eastAsia="zh-CN" w:bidi="ar-SA"/>
        </w:rPr>
        <w:t>一是重视制度设计，加强科室协同。健全完善年度政务公开工作实施方案，明确重点任务、责任分工，建立政务信息发布台账，实行清单化、节点化管理。加强牵头科室和业务科室间协同配合，对临近节点任务进行催办，避免迟报、漏报。二是落实“三审三校”制度与常态化培训。明确政务公开标准及各审校环节的重点，极大提升了政务公开信息质量。</w:t>
      </w:r>
    </w:p>
    <w:p w14:paraId="5B1CD43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Times New Roman" w:hAnsi="Times New Roman" w:eastAsia="黑体" w:cs="黑体"/>
          <w:b w:val="0"/>
          <w:bCs/>
          <w:i w:val="0"/>
          <w:caps w:val="0"/>
          <w:color w:val="auto"/>
          <w:spacing w:val="0"/>
          <w:kern w:val="0"/>
          <w:sz w:val="32"/>
          <w:szCs w:val="32"/>
          <w:shd w:val="clear" w:color="auto" w:fill="FFFFFF"/>
          <w:lang w:val="en-US" w:eastAsia="zh-CN"/>
        </w:rPr>
      </w:pPr>
      <w:r>
        <w:rPr>
          <w:rFonts w:hint="eastAsia" w:ascii="Times New Roman" w:hAnsi="Times New Roman" w:eastAsia="黑体" w:cs="黑体"/>
          <w:b w:val="0"/>
          <w:bCs/>
          <w:i w:val="0"/>
          <w:caps w:val="0"/>
          <w:color w:val="auto"/>
          <w:spacing w:val="0"/>
          <w:kern w:val="0"/>
          <w:sz w:val="32"/>
          <w:szCs w:val="32"/>
          <w:shd w:val="clear" w:color="auto" w:fill="FFFFFF"/>
          <w:lang w:val="en-US" w:eastAsia="zh-CN"/>
        </w:rPr>
        <w:t>六、其他需要报告的事项</w:t>
      </w:r>
    </w:p>
    <w:p w14:paraId="6EE2C153">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val="0"/>
          <w:bCs w:val="0"/>
          <w:color w:val="auto"/>
          <w:sz w:val="32"/>
          <w:szCs w:val="32"/>
          <w:lang w:val="en-US" w:eastAsia="zh-CN"/>
        </w:rPr>
        <w:t>（一）2025年度未收取依申请公开信息处理费。</w:t>
      </w:r>
    </w:p>
    <w:p w14:paraId="33620CFC">
      <w:pPr>
        <w:keepNext w:val="0"/>
        <w:keepLines w:val="0"/>
        <w:pageBreakBefore w:val="0"/>
        <w:widowControl w:val="0"/>
        <w:numPr>
          <w:ilvl w:val="0"/>
          <w:numId w:val="3"/>
        </w:numPr>
        <w:kinsoku/>
        <w:wordWrap w:val="0"/>
        <w:overflowPunct/>
        <w:topLinePunct w:val="0"/>
        <w:autoSpaceDE/>
        <w:autoSpaceDN/>
        <w:bidi w:val="0"/>
        <w:adjustRightInd/>
        <w:snapToGrid/>
        <w:spacing w:line="560" w:lineRule="exact"/>
        <w:ind w:firstLine="643" w:firstLineChars="20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Times New Roman" w:hAnsi="Times New Roman" w:eastAsia="仿宋_GB2312" w:cs="仿宋_GB2312"/>
          <w:b/>
          <w:bCs/>
          <w:color w:val="auto"/>
          <w:sz w:val="32"/>
          <w:szCs w:val="32"/>
          <w:lang w:val="en-US" w:eastAsia="zh-CN"/>
        </w:rPr>
        <w:t>本年度人大代表建议和政协委员提案办理情况。</w:t>
      </w:r>
      <w:r>
        <w:rPr>
          <w:rFonts w:hint="eastAsia" w:ascii="Times New Roman" w:hAnsi="Times New Roman" w:eastAsia="仿宋_GB2312" w:cs="仿宋_GB2312"/>
          <w:b w:val="0"/>
          <w:bCs w:val="0"/>
          <w:color w:val="auto"/>
          <w:sz w:val="32"/>
          <w:szCs w:val="32"/>
          <w:lang w:val="en-US" w:eastAsia="zh-CN"/>
        </w:rPr>
        <w:t>2025年度收到人大代表建议6件，政协委员提案1</w:t>
      </w:r>
      <w:r>
        <w:rPr>
          <w:rFonts w:hint="eastAsia" w:ascii="Times New Roman" w:hAnsi="Times New Roman" w:eastAsia="仿宋_GB2312" w:cs="仿宋_GB2312"/>
          <w:color w:val="auto"/>
          <w:sz w:val="32"/>
          <w:szCs w:val="32"/>
          <w:lang w:val="en-US" w:eastAsia="zh-CN"/>
        </w:rPr>
        <w:t>5件，</w:t>
      </w:r>
      <w:r>
        <w:rPr>
          <w:rFonts w:hint="eastAsia" w:ascii="仿宋_GB2312" w:hAnsi="微软雅黑" w:eastAsia="仿宋_GB2312" w:cs="仿宋_GB2312"/>
          <w:i w:val="0"/>
          <w:iCs w:val="0"/>
          <w:caps w:val="0"/>
          <w:color w:val="000000"/>
          <w:spacing w:val="0"/>
          <w:sz w:val="32"/>
          <w:szCs w:val="32"/>
        </w:rPr>
        <w:t>涵盖外贸、电子商务、促消费</w:t>
      </w:r>
      <w:r>
        <w:rPr>
          <w:rFonts w:hint="eastAsia" w:ascii="仿宋_GB2312" w:hAnsi="微软雅黑" w:eastAsia="仿宋_GB2312" w:cs="仿宋_GB2312"/>
          <w:i w:val="0"/>
          <w:iCs w:val="0"/>
          <w:caps w:val="0"/>
          <w:color w:val="000000"/>
          <w:spacing w:val="0"/>
          <w:sz w:val="32"/>
          <w:szCs w:val="32"/>
          <w:lang w:eastAsia="zh-CN"/>
        </w:rPr>
        <w:t>、家政服务</w:t>
      </w:r>
      <w:r>
        <w:rPr>
          <w:rFonts w:hint="eastAsia" w:ascii="仿宋_GB2312" w:hAnsi="微软雅黑" w:eastAsia="仿宋_GB2312" w:cs="仿宋_GB2312"/>
          <w:i w:val="0"/>
          <w:iCs w:val="0"/>
          <w:caps w:val="0"/>
          <w:color w:val="000000"/>
          <w:spacing w:val="0"/>
          <w:sz w:val="32"/>
          <w:szCs w:val="32"/>
        </w:rPr>
        <w:t>等工作。</w:t>
      </w:r>
      <w:r>
        <w:rPr>
          <w:rFonts w:hint="eastAsia" w:ascii="仿宋_GB2312" w:hAnsi="微软雅黑" w:eastAsia="仿宋_GB2312" w:cs="仿宋_GB2312"/>
          <w:i w:val="0"/>
          <w:iCs w:val="0"/>
          <w:caps w:val="0"/>
          <w:color w:val="000000"/>
          <w:spacing w:val="0"/>
          <w:sz w:val="32"/>
          <w:szCs w:val="32"/>
          <w:lang w:val="en-US" w:eastAsia="zh-CN"/>
        </w:rPr>
        <w:t>截止目前，</w:t>
      </w:r>
      <w:r>
        <w:rPr>
          <w:rFonts w:hint="eastAsia" w:ascii="Times New Roman" w:hAnsi="Times New Roman" w:eastAsia="仿宋_GB2312" w:cs="仿宋_GB2312"/>
          <w:color w:val="auto"/>
          <w:sz w:val="32"/>
          <w:szCs w:val="32"/>
          <w:lang w:val="en-US" w:eastAsia="zh-CN"/>
        </w:rPr>
        <w:t>21</w:t>
      </w:r>
      <w:r>
        <w:rPr>
          <w:rFonts w:hint="eastAsia" w:ascii="仿宋_GB2312" w:hAnsi="微软雅黑" w:eastAsia="仿宋_GB2312" w:cs="仿宋_GB2312"/>
          <w:i w:val="0"/>
          <w:iCs w:val="0"/>
          <w:caps w:val="0"/>
          <w:color w:val="000000"/>
          <w:spacing w:val="0"/>
          <w:sz w:val="32"/>
          <w:szCs w:val="32"/>
          <w:lang w:val="en-US" w:eastAsia="zh-CN"/>
        </w:rPr>
        <w:t>件建议、提案已全部形成答复意见，并同步做好办理结果公开。</w:t>
      </w:r>
    </w:p>
    <w:p w14:paraId="1C003F6D">
      <w:pPr>
        <w:keepNext w:val="0"/>
        <w:keepLines w:val="0"/>
        <w:pageBreakBefore w:val="0"/>
        <w:widowControl w:val="0"/>
        <w:numPr>
          <w:ilvl w:val="0"/>
          <w:numId w:val="3"/>
        </w:numPr>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bCs/>
          <w:color w:val="auto"/>
          <w:sz w:val="32"/>
          <w:szCs w:val="32"/>
          <w:highlight w:val="none"/>
          <w:lang w:val="en-US" w:eastAsia="zh-CN"/>
        </w:rPr>
      </w:pPr>
      <w:r>
        <w:rPr>
          <w:rFonts w:hint="eastAsia" w:ascii="Times New Roman" w:hAnsi="Times New Roman" w:eastAsia="仿宋_GB2312" w:cs="仿宋_GB2312"/>
          <w:b/>
          <w:bCs/>
          <w:color w:val="auto"/>
          <w:sz w:val="32"/>
          <w:szCs w:val="32"/>
          <w:lang w:val="en-US" w:eastAsia="zh-CN"/>
        </w:rPr>
        <w:t>创新实践情况。</w:t>
      </w:r>
      <w:r>
        <w:rPr>
          <w:rFonts w:hint="default" w:ascii="Times New Roman" w:hAnsi="Times New Roman" w:eastAsia="仿宋_GB2312" w:cs="仿宋_GB2312"/>
          <w:b w:val="0"/>
          <w:bCs w:val="0"/>
          <w:color w:val="auto"/>
          <w:sz w:val="32"/>
          <w:szCs w:val="32"/>
          <w:lang w:val="en-US" w:eastAsia="zh-CN"/>
        </w:rPr>
        <w:t>根据年度</w:t>
      </w:r>
      <w:r>
        <w:rPr>
          <w:rFonts w:hint="eastAsia" w:ascii="Times New Roman" w:hAnsi="Times New Roman" w:eastAsia="仿宋_GB2312" w:cs="仿宋_GB2312"/>
          <w:b w:val="0"/>
          <w:bCs w:val="0"/>
          <w:color w:val="auto"/>
          <w:sz w:val="32"/>
          <w:szCs w:val="32"/>
          <w:lang w:val="en-US" w:eastAsia="zh-CN"/>
        </w:rPr>
        <w:t>重点</w:t>
      </w:r>
      <w:r>
        <w:rPr>
          <w:rFonts w:hint="default" w:ascii="Times New Roman" w:hAnsi="Times New Roman" w:eastAsia="仿宋_GB2312" w:cs="仿宋_GB2312"/>
          <w:b w:val="0"/>
          <w:bCs w:val="0"/>
          <w:color w:val="auto"/>
          <w:sz w:val="32"/>
          <w:szCs w:val="32"/>
          <w:lang w:val="en-US" w:eastAsia="zh-CN"/>
        </w:rPr>
        <w:t>工作任务，定期评估政务公开</w:t>
      </w:r>
      <w:r>
        <w:rPr>
          <w:rFonts w:hint="eastAsia" w:ascii="Times New Roman" w:hAnsi="Times New Roman" w:eastAsia="仿宋_GB2312" w:cs="仿宋_GB2312"/>
          <w:b w:val="0"/>
          <w:bCs w:val="0"/>
          <w:color w:val="auto"/>
          <w:sz w:val="32"/>
          <w:szCs w:val="32"/>
          <w:lang w:val="en-US" w:eastAsia="zh-CN"/>
        </w:rPr>
        <w:t>栏目设置情况，</w:t>
      </w:r>
      <w:r>
        <w:rPr>
          <w:rFonts w:hint="default" w:ascii="Times New Roman" w:hAnsi="Times New Roman" w:eastAsia="仿宋_GB2312" w:cs="仿宋_GB2312"/>
          <w:b w:val="0"/>
          <w:bCs w:val="0"/>
          <w:color w:val="auto"/>
          <w:sz w:val="32"/>
          <w:szCs w:val="32"/>
          <w:lang w:val="en-US" w:eastAsia="zh-CN"/>
        </w:rPr>
        <w:t>不断优化整合，</w:t>
      </w:r>
      <w:r>
        <w:rPr>
          <w:rFonts w:hint="eastAsia" w:ascii="Times New Roman" w:hAnsi="Times New Roman" w:eastAsia="仿宋_GB2312" w:cs="仿宋_GB2312"/>
          <w:b w:val="0"/>
          <w:bCs w:val="0"/>
          <w:color w:val="auto"/>
          <w:sz w:val="32"/>
          <w:szCs w:val="32"/>
          <w:lang w:val="en-US" w:eastAsia="zh-CN"/>
        </w:rPr>
        <w:t>提升服务体验和实用性，</w:t>
      </w:r>
      <w:r>
        <w:rPr>
          <w:rFonts w:hint="default" w:ascii="Times New Roman" w:hAnsi="Times New Roman" w:eastAsia="仿宋_GB2312" w:cs="仿宋_GB2312"/>
          <w:b w:val="0"/>
          <w:bCs w:val="0"/>
          <w:color w:val="auto"/>
          <w:sz w:val="32"/>
          <w:szCs w:val="32"/>
          <w:lang w:val="en-US" w:eastAsia="zh-CN"/>
        </w:rPr>
        <w:t>实现政策沟通和公众服务目标。</w:t>
      </w:r>
    </w:p>
    <w:p w14:paraId="07065055">
      <w:pPr>
        <w:keepNext w:val="0"/>
        <w:keepLines w:val="0"/>
        <w:pageBreakBefore w:val="0"/>
        <w:widowControl w:val="0"/>
        <w:numPr>
          <w:ilvl w:val="0"/>
          <w:numId w:val="3"/>
        </w:numPr>
        <w:kinsoku/>
        <w:wordWrap w:val="0"/>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color w:val="auto"/>
          <w:sz w:val="32"/>
          <w:szCs w:val="32"/>
          <w:lang w:val="en-US" w:eastAsia="zh-CN"/>
        </w:rPr>
      </w:pPr>
      <w:r>
        <w:rPr>
          <w:rFonts w:hint="eastAsia" w:ascii="Times New Roman" w:hAnsi="Times New Roman" w:eastAsia="仿宋_GB2312" w:cs="仿宋_GB2312"/>
          <w:b/>
          <w:bCs/>
          <w:color w:val="auto"/>
          <w:sz w:val="32"/>
          <w:szCs w:val="32"/>
          <w:highlight w:val="none"/>
          <w:lang w:val="en-US" w:eastAsia="zh-CN"/>
        </w:rPr>
        <w:t>《2025年张店区政务公开工作要点分工方案》落实情况。</w:t>
      </w:r>
      <w:r>
        <w:rPr>
          <w:rFonts w:hint="eastAsia" w:ascii="Times New Roman" w:hAnsi="Times New Roman" w:eastAsia="仿宋_GB2312" w:cs="仿宋_GB2312"/>
          <w:b w:val="0"/>
          <w:bCs w:val="0"/>
          <w:color w:val="auto"/>
          <w:sz w:val="32"/>
          <w:szCs w:val="32"/>
          <w:lang w:val="en-US" w:eastAsia="zh-CN"/>
        </w:rPr>
        <w:t>一是统一思想认识，明确标准原则。严格遵循真实、准确、及时、便民的原则，根据</w:t>
      </w:r>
      <w:r>
        <w:rPr>
          <w:rFonts w:hint="default" w:ascii="Times New Roman" w:hAnsi="Times New Roman" w:eastAsia="仿宋_GB2312" w:cs="仿宋_GB2312"/>
          <w:b w:val="0"/>
          <w:bCs w:val="0"/>
          <w:color w:val="auto"/>
          <w:sz w:val="32"/>
          <w:szCs w:val="32"/>
          <w:lang w:val="en-US" w:eastAsia="zh-CN"/>
        </w:rPr>
        <w:t>《2025年张店区政务公开工作要点分工方案》</w:t>
      </w:r>
      <w:r>
        <w:rPr>
          <w:rFonts w:hint="eastAsia" w:ascii="Times New Roman" w:hAnsi="Times New Roman" w:eastAsia="仿宋_GB2312" w:cs="仿宋_GB2312"/>
          <w:b w:val="0"/>
          <w:bCs w:val="0"/>
          <w:color w:val="auto"/>
          <w:sz w:val="32"/>
          <w:szCs w:val="32"/>
          <w:lang w:val="en-US" w:eastAsia="zh-CN"/>
        </w:rPr>
        <w:t>工作要求，制定和细化本领域信息公开的具体标准与操作规程。二是健全责任机制，实施闭环管理。 要紧密结合工作实际，全面建立并落实信息发布台账管理制度。对需公开事项实行清单化、节点化管理，逐一明确责任主体、发布内容、完成时限，确保任务落地、责任到人。</w:t>
      </w:r>
    </w:p>
    <w:sectPr>
      <w:footerReference r:id="rId3" w:type="default"/>
      <w:pgSz w:w="11906" w:h="16838"/>
      <w:pgMar w:top="2098" w:right="1474" w:bottom="1984"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8F6C3">
    <w:pPr>
      <w:pStyle w:val="4"/>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94E1346">
                          <w:pPr>
                            <w:pStyle w:val="4"/>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794E1346">
                    <w:pPr>
                      <w:pStyle w:val="4"/>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EE4682"/>
    <w:multiLevelType w:val="singleLevel"/>
    <w:tmpl w:val="FDEE4682"/>
    <w:lvl w:ilvl="0" w:tentative="0">
      <w:start w:val="2"/>
      <w:numFmt w:val="chineseCounting"/>
      <w:suff w:val="space"/>
      <w:lvlText w:val="（%1）"/>
      <w:lvlJc w:val="left"/>
      <w:rPr>
        <w:rFonts w:hint="eastAsia"/>
      </w:rPr>
    </w:lvl>
  </w:abstractNum>
  <w:abstractNum w:abstractNumId="1">
    <w:nsid w:val="00000000"/>
    <w:multiLevelType w:val="singleLevel"/>
    <w:tmpl w:val="00000000"/>
    <w:lvl w:ilvl="0" w:tentative="0">
      <w:start w:val="1"/>
      <w:numFmt w:val="chineseCounting"/>
      <w:suff w:val="nothing"/>
      <w:lvlText w:val="（%1）"/>
      <w:lvlJc w:val="left"/>
      <w:rPr>
        <w:rFonts w:hint="eastAsia"/>
      </w:rPr>
    </w:lvl>
  </w:abstractNum>
  <w:abstractNum w:abstractNumId="2">
    <w:nsid w:val="00000002"/>
    <w:multiLevelType w:val="singleLevel"/>
    <w:tmpl w:val="00000002"/>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3637D1"/>
    <w:rsid w:val="017D6DEF"/>
    <w:rsid w:val="07B95D85"/>
    <w:rsid w:val="0AE92A74"/>
    <w:rsid w:val="0B4D6BC0"/>
    <w:rsid w:val="0BCD088E"/>
    <w:rsid w:val="0F4E0D12"/>
    <w:rsid w:val="10157652"/>
    <w:rsid w:val="116E48C1"/>
    <w:rsid w:val="11F032D2"/>
    <w:rsid w:val="15753880"/>
    <w:rsid w:val="17321EED"/>
    <w:rsid w:val="18892CD0"/>
    <w:rsid w:val="1A466DDE"/>
    <w:rsid w:val="1AEF5429"/>
    <w:rsid w:val="1BF63E31"/>
    <w:rsid w:val="1D05733B"/>
    <w:rsid w:val="1D6D05FD"/>
    <w:rsid w:val="1D840FC9"/>
    <w:rsid w:val="1DAB47A7"/>
    <w:rsid w:val="1E9B0CC0"/>
    <w:rsid w:val="27875B98"/>
    <w:rsid w:val="28816689"/>
    <w:rsid w:val="2C662AD3"/>
    <w:rsid w:val="32974889"/>
    <w:rsid w:val="337742EA"/>
    <w:rsid w:val="393B627D"/>
    <w:rsid w:val="3CA320DE"/>
    <w:rsid w:val="3EA7634E"/>
    <w:rsid w:val="3ED13384"/>
    <w:rsid w:val="3ED22DA3"/>
    <w:rsid w:val="40484644"/>
    <w:rsid w:val="418238EE"/>
    <w:rsid w:val="43105D77"/>
    <w:rsid w:val="44605692"/>
    <w:rsid w:val="48D468F3"/>
    <w:rsid w:val="4AF928A4"/>
    <w:rsid w:val="4DB11517"/>
    <w:rsid w:val="505521CD"/>
    <w:rsid w:val="52D57B0C"/>
    <w:rsid w:val="589468D2"/>
    <w:rsid w:val="59903AD1"/>
    <w:rsid w:val="5CB32DC1"/>
    <w:rsid w:val="61377BD0"/>
    <w:rsid w:val="62AF7E63"/>
    <w:rsid w:val="656D3759"/>
    <w:rsid w:val="6669587A"/>
    <w:rsid w:val="6A5960CA"/>
    <w:rsid w:val="6D0A41E2"/>
    <w:rsid w:val="6E245261"/>
    <w:rsid w:val="6E334459"/>
    <w:rsid w:val="71C11019"/>
    <w:rsid w:val="72327F04"/>
    <w:rsid w:val="7395108B"/>
    <w:rsid w:val="756643B1"/>
    <w:rsid w:val="786F7A21"/>
    <w:rsid w:val="791400DD"/>
    <w:rsid w:val="79464C25"/>
    <w:rsid w:val="7A997336"/>
    <w:rsid w:val="7AAC6D0A"/>
    <w:rsid w:val="7B9F499A"/>
    <w:rsid w:val="7C276ABD"/>
    <w:rsid w:val="7EFD6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rPr>
  </w:style>
  <w:style w:type="character" w:default="1" w:styleId="8">
    <w:name w:val="Default Paragraph Font"/>
    <w:qFormat/>
    <w:uiPriority w:val="0"/>
  </w:style>
  <w:style w:type="table" w:default="1" w:styleId="7">
    <w:name w:val="Normal Table"/>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895</Words>
  <Characters>951</Characters>
  <Paragraphs>402</Paragraphs>
  <TotalTime>9</TotalTime>
  <ScaleCrop>false</ScaleCrop>
  <LinksUpToDate>false</LinksUpToDate>
  <CharactersWithSpaces>951</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2026-01-27T07:29:00Z</dcterms:created>
  <dc:creator>诗人与熊</dc:creator>
  <cp:lastModifiedBy>Administrator</cp:lastModifiedBy>
  <cp:lastPrinted>2024-01-06T02:34:00Z</cp:lastPrinted>
  <dcterms:modified xsi:type="dcterms:W3CDTF">2026-01-29T07:14:47Z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4A1E514631B741C68A81E7F6F91CCECB_13</vt:lpwstr>
  </property>
  <property fmtid="{D5CDD505-2E9C-101B-9397-08002B2CF9AE}" pid="4" name="KSOTemplateDocerSaveRecord">
    <vt:lpwstr>eyJoZGlkIjoiYTg2YWRmZGU0MDUxMGY0NWQyMTNhNjJiOTc3NzFiMjIifQ==</vt:lpwstr>
  </property>
</Properties>
</file>