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snapToGrid w:val="0"/>
        <w:spacing w:before="0" w:beforeAutospacing="0" w:after="0" w:afterAutospacing="0"/>
        <w:ind w:left="0" w:right="0"/>
        <w:jc w:val="center"/>
      </w:pPr>
      <w:r>
        <w:rPr>
          <w:rFonts w:ascii="宋体" w:hAnsi="宋体" w:eastAsia="宋体" w:cs="宋体"/>
          <w:b/>
          <w:sz w:val="36"/>
          <w:szCs w:val="36"/>
        </w:rPr>
        <w:t>淄博市张店区统计局</w:t>
      </w:r>
    </w:p>
    <w:p>
      <w:pPr>
        <w:pStyle w:val="2"/>
        <w:keepNext w:val="0"/>
        <w:keepLines w:val="0"/>
        <w:widowControl/>
        <w:suppressLineNumbers w:val="0"/>
        <w:snapToGrid w:val="0"/>
        <w:spacing w:before="0" w:beforeAutospacing="0" w:after="0" w:afterAutospacing="0"/>
        <w:ind w:left="0" w:right="0"/>
        <w:jc w:val="center"/>
      </w:pPr>
      <w:r>
        <w:rPr>
          <w:rFonts w:hint="eastAsia" w:ascii="宋体" w:hAnsi="宋体" w:eastAsia="宋体" w:cs="宋体"/>
          <w:b/>
          <w:sz w:val="36"/>
          <w:szCs w:val="36"/>
        </w:rPr>
        <w:t>2012年政府信息公开工作年度报告</w:t>
      </w:r>
    </w:p>
    <w:p>
      <w:pPr>
        <w:pStyle w:val="2"/>
        <w:keepNext w:val="0"/>
        <w:keepLines w:val="0"/>
        <w:widowControl/>
        <w:suppressLineNumbers w:val="0"/>
        <w:snapToGrid w:val="0"/>
        <w:spacing w:before="0" w:beforeAutospacing="0" w:after="0" w:afterAutospacing="0"/>
        <w:ind w:left="0" w:right="0" w:firstLine="640"/>
      </w:pPr>
      <w:r>
        <w:rPr>
          <w:snapToGrid w:val="0"/>
        </w:rPr>
        <w:t> </w:t>
      </w:r>
    </w:p>
    <w:p>
      <w:pPr>
        <w:pStyle w:val="2"/>
        <w:keepNext w:val="0"/>
        <w:keepLines w:val="0"/>
        <w:widowControl/>
        <w:suppressLineNumbers w:val="0"/>
        <w:snapToGrid w:val="0"/>
        <w:spacing w:before="0" w:beforeAutospacing="0" w:after="0" w:afterAutospacing="0"/>
        <w:ind w:left="0" w:right="0" w:firstLine="640"/>
      </w:pPr>
      <w:r>
        <w:rPr>
          <w:rFonts w:ascii="仿宋_GB2312" w:hAnsi="仿宋_GB2312" w:eastAsia="仿宋_GB2312" w:cs="仿宋_GB2312"/>
          <w:sz w:val="32"/>
          <w:szCs w:val="32"/>
        </w:rPr>
        <w:t>根据《中华人民共和国政府信息公开条例》规定，按照张店区政府信息公开的统一部署，特公布2012年度本机关政府信息公开年度报告。本报告中所列数据的统计期限自2012年1月1日起，至2012年12月31日止。</w:t>
      </w:r>
    </w:p>
    <w:p>
      <w:pPr>
        <w:pStyle w:val="2"/>
        <w:keepNext w:val="0"/>
        <w:keepLines w:val="0"/>
        <w:widowControl/>
        <w:suppressLineNumbers w:val="0"/>
        <w:snapToGrid w:val="0"/>
        <w:spacing w:before="0" w:beforeAutospacing="0" w:after="0" w:afterAutospacing="0"/>
        <w:ind w:left="0" w:right="0" w:firstLine="640"/>
      </w:pPr>
      <w:r>
        <w:rPr>
          <w:rFonts w:ascii="黑体" w:hAnsi="黑体" w:eastAsia="黑体" w:cs="黑体"/>
          <w:sz w:val="32"/>
          <w:szCs w:val="32"/>
        </w:rPr>
        <w:t>一、概述及政府信息公开的组织领导和制度建设情况</w:t>
      </w:r>
    </w:p>
    <w:p>
      <w:pPr>
        <w:pStyle w:val="2"/>
        <w:keepNext w:val="0"/>
        <w:keepLines w:val="0"/>
        <w:widowControl/>
        <w:suppressLineNumbers w:val="0"/>
        <w:snapToGrid w:val="0"/>
        <w:spacing w:before="0" w:beforeAutospacing="0" w:after="0" w:afterAutospacing="0"/>
        <w:ind w:left="0" w:right="0" w:firstLine="640"/>
      </w:pPr>
      <w:r>
        <w:rPr>
          <w:rFonts w:ascii="楷体_GB2312" w:hAnsi="楷体_GB2312" w:eastAsia="楷体_GB2312" w:cs="楷体_GB2312"/>
          <w:sz w:val="32"/>
          <w:szCs w:val="32"/>
        </w:rPr>
        <w:t>（一）加强组织领导，落实工作责任</w:t>
      </w:r>
    </w:p>
    <w:p>
      <w:pPr>
        <w:pStyle w:val="2"/>
        <w:keepNext w:val="0"/>
        <w:keepLines w:val="0"/>
        <w:widowControl/>
        <w:suppressLineNumbers w:val="0"/>
        <w:snapToGrid w:val="0"/>
        <w:spacing w:before="0" w:beforeAutospacing="0" w:after="0" w:afterAutospacing="0"/>
        <w:ind w:left="0" w:right="0" w:firstLine="640"/>
      </w:pPr>
      <w:r>
        <w:rPr>
          <w:rFonts w:hint="eastAsia" w:ascii="仿宋_GB2312" w:hAnsi="仿宋_GB2312" w:eastAsia="仿宋_GB2312" w:cs="仿宋_GB2312"/>
          <w:sz w:val="32"/>
          <w:szCs w:val="32"/>
        </w:rPr>
        <w:t>为了确保政府信息公开工作顺利有序开展，我局及时明确分管领导，根据政府信息公开工作各项职责及要求，确定综合法规科为政府信息公开工作责任科室，指定专人负责政府信息公开工作。</w:t>
      </w:r>
    </w:p>
    <w:p>
      <w:pPr>
        <w:pStyle w:val="2"/>
        <w:keepNext w:val="0"/>
        <w:keepLines w:val="0"/>
        <w:widowControl/>
        <w:suppressLineNumbers w:val="0"/>
        <w:snapToGrid w:val="0"/>
        <w:spacing w:before="0" w:beforeAutospacing="0" w:after="0" w:afterAutospacing="0"/>
        <w:ind w:left="0" w:right="0" w:firstLine="640"/>
      </w:pPr>
      <w:r>
        <w:rPr>
          <w:rFonts w:hint="eastAsia" w:ascii="楷体_GB2312" w:hAnsi="楷体_GB2312" w:eastAsia="楷体_GB2312" w:cs="楷体_GB2312"/>
          <w:sz w:val="32"/>
          <w:szCs w:val="32"/>
        </w:rPr>
        <w:t>（二）编制《张店区统计局政府信息公开制度》等，做到有据可查</w:t>
      </w:r>
    </w:p>
    <w:p>
      <w:pPr>
        <w:pStyle w:val="2"/>
        <w:keepNext w:val="0"/>
        <w:keepLines w:val="0"/>
        <w:widowControl/>
        <w:suppressLineNumbers w:val="0"/>
        <w:snapToGrid w:val="0"/>
        <w:spacing w:before="0" w:beforeAutospacing="0" w:after="0" w:afterAutospacing="0"/>
        <w:ind w:left="0" w:right="0" w:firstLine="640"/>
      </w:pPr>
      <w:r>
        <w:rPr>
          <w:rFonts w:hint="eastAsia" w:ascii="仿宋_GB2312" w:hAnsi="仿宋_GB2312" w:eastAsia="仿宋_GB2312" w:cs="仿宋_GB2312"/>
          <w:sz w:val="32"/>
          <w:szCs w:val="32"/>
        </w:rPr>
        <w:t>按照张店区政府电子政务办公室关于信息公开的要求，及时编制了《张店区统计局政府信息公开制度》，使张店区统计局政府信息公开工作做到了有据可查。同时一并编制了《数据使用和发布工作制度》、《统计资料管理工作制度》、《保密工作制度》。</w:t>
      </w:r>
    </w:p>
    <w:p>
      <w:pPr>
        <w:pStyle w:val="2"/>
        <w:keepNext w:val="0"/>
        <w:keepLines w:val="0"/>
        <w:widowControl/>
        <w:suppressLineNumbers w:val="0"/>
        <w:snapToGrid w:val="0"/>
        <w:spacing w:before="0" w:beforeAutospacing="0" w:after="0" w:afterAutospacing="0"/>
        <w:ind w:left="0" w:right="0" w:firstLine="640"/>
      </w:pPr>
      <w:r>
        <w:rPr>
          <w:rFonts w:hint="eastAsia" w:ascii="楷体_GB2312" w:hAnsi="楷体_GB2312" w:eastAsia="楷体_GB2312" w:cs="楷体_GB2312"/>
          <w:sz w:val="32"/>
          <w:szCs w:val="32"/>
        </w:rPr>
        <w:t>（三）制定和落实相关配套措施，确保工作稳步推进</w:t>
      </w:r>
    </w:p>
    <w:p>
      <w:pPr>
        <w:pStyle w:val="2"/>
        <w:keepNext w:val="0"/>
        <w:keepLines w:val="0"/>
        <w:widowControl/>
        <w:suppressLineNumbers w:val="0"/>
        <w:snapToGrid w:val="0"/>
        <w:spacing w:before="0" w:beforeAutospacing="0" w:after="0" w:afterAutospacing="0"/>
        <w:ind w:left="0" w:right="0" w:firstLine="640"/>
      </w:pPr>
      <w:r>
        <w:rPr>
          <w:rFonts w:hint="eastAsia" w:ascii="仿宋_GB2312" w:hAnsi="仿宋_GB2312" w:eastAsia="仿宋_GB2312" w:cs="仿宋_GB2312"/>
          <w:sz w:val="32"/>
          <w:szCs w:val="32"/>
        </w:rPr>
        <w:t>由于政府信息公开涉及内容较多，在要求各科室队配合的同时，特别指定办公室专人负责协助提供有关信息。对公开的信息要求由各科室队负责人和分管局长严格把关，确保信息符合国家法律法规及政策规定，保证公开内容及时、真实、有效，并在实际工作中执行到位。</w:t>
      </w:r>
    </w:p>
    <w:p>
      <w:pPr>
        <w:pStyle w:val="2"/>
        <w:keepNext w:val="0"/>
        <w:keepLines w:val="0"/>
        <w:widowControl/>
        <w:suppressLineNumbers w:val="0"/>
        <w:snapToGrid w:val="0"/>
        <w:spacing w:before="0" w:beforeAutospacing="0" w:after="0" w:afterAutospacing="0"/>
        <w:ind w:left="0" w:right="0"/>
      </w:pPr>
      <w:r>
        <w:rPr>
          <w:rFonts w:hint="eastAsia" w:ascii="楷体_GB2312" w:hAnsi="楷体_GB2312" w:eastAsia="楷体_GB2312" w:cs="楷体_GB2312"/>
          <w:sz w:val="32"/>
          <w:szCs w:val="32"/>
        </w:rPr>
        <w:t>    （四）建立健全工作机制，规范公开行为</w:t>
      </w:r>
    </w:p>
    <w:p>
      <w:pPr>
        <w:pStyle w:val="2"/>
        <w:keepNext w:val="0"/>
        <w:keepLines w:val="0"/>
        <w:widowControl/>
        <w:suppressLineNumbers w:val="0"/>
        <w:snapToGrid w:val="0"/>
        <w:spacing w:before="0" w:beforeAutospacing="0" w:after="0" w:afterAutospacing="0"/>
        <w:ind w:left="0" w:right="0" w:firstLine="640"/>
      </w:pPr>
      <w:r>
        <w:rPr>
          <w:rFonts w:hint="eastAsia" w:ascii="仿宋_GB2312" w:hAnsi="仿宋_GB2312" w:eastAsia="仿宋_GB2312" w:cs="仿宋_GB2312"/>
          <w:sz w:val="32"/>
          <w:szCs w:val="32"/>
        </w:rPr>
        <w:t>在信息产生、信息发布与审核、信息安全、信息存档、应急等方面，我局严格执行本局的保密制度、统计资料提供和发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sz w:val="32"/>
          <w:szCs w:val="32"/>
        </w:rPr>
        <w:t>布制度、政务公开制度、首问责任制等管理制度，同时也严格按区政府信息公开要求做好有关工作，做到有条不紊、规范公开。</w:t>
      </w:r>
    </w:p>
    <w:p>
      <w:pPr>
        <w:pStyle w:val="2"/>
        <w:keepNext w:val="0"/>
        <w:keepLines w:val="0"/>
        <w:widowControl/>
        <w:suppressLineNumbers w:val="0"/>
        <w:snapToGrid w:val="0"/>
        <w:spacing w:before="0" w:beforeAutospacing="0" w:after="0" w:afterAutospacing="0"/>
        <w:ind w:left="0" w:right="0" w:firstLine="640"/>
      </w:pPr>
      <w:r>
        <w:rPr>
          <w:rFonts w:hint="eastAsia" w:ascii="黑体" w:hAnsi="黑体" w:eastAsia="黑体" w:cs="黑体"/>
          <w:sz w:val="32"/>
          <w:szCs w:val="32"/>
        </w:rPr>
        <w:t>二、主动公开政府信息的情况</w:t>
      </w:r>
    </w:p>
    <w:p>
      <w:pPr>
        <w:pStyle w:val="2"/>
        <w:keepNext w:val="0"/>
        <w:keepLines w:val="0"/>
        <w:widowControl/>
        <w:suppressLineNumbers w:val="0"/>
        <w:snapToGrid w:val="0"/>
        <w:spacing w:before="0" w:beforeAutospacing="0" w:after="0" w:afterAutospacing="0"/>
        <w:ind w:left="0" w:right="0" w:firstLine="640"/>
      </w:pPr>
      <w:r>
        <w:rPr>
          <w:rFonts w:hint="eastAsia" w:ascii="楷体_GB2312" w:hAnsi="楷体_GB2312" w:eastAsia="楷体_GB2312" w:cs="楷体_GB2312"/>
          <w:sz w:val="32"/>
          <w:szCs w:val="32"/>
        </w:rPr>
        <w:t>（一）主动公开政府信息数量</w:t>
      </w:r>
    </w:p>
    <w:p>
      <w:pPr>
        <w:pStyle w:val="2"/>
        <w:keepNext w:val="0"/>
        <w:keepLines w:val="0"/>
        <w:widowControl/>
        <w:suppressLineNumbers w:val="0"/>
        <w:snapToGrid w:val="0"/>
        <w:spacing w:before="0" w:beforeAutospacing="0" w:after="0" w:afterAutospacing="0"/>
        <w:ind w:left="0" w:right="0" w:firstLine="640"/>
      </w:pPr>
      <w:r>
        <w:rPr>
          <w:rFonts w:hint="eastAsia" w:ascii="仿宋_GB2312" w:hAnsi="仿宋_GB2312" w:eastAsia="仿宋_GB2312" w:cs="仿宋_GB2312"/>
          <w:sz w:val="32"/>
          <w:szCs w:val="32"/>
        </w:rPr>
        <w:t>一年来，我局共公开各类信息150余条。同时，通过新闻媒体发布统计信息，主要是在《张店通讯》上发布全区统计公报。</w:t>
      </w:r>
    </w:p>
    <w:p>
      <w:pPr>
        <w:pStyle w:val="2"/>
        <w:keepNext w:val="0"/>
        <w:keepLines w:val="0"/>
        <w:widowControl/>
        <w:suppressLineNumbers w:val="0"/>
        <w:snapToGrid w:val="0"/>
        <w:spacing w:before="0" w:beforeAutospacing="0" w:after="0" w:afterAutospacing="0"/>
        <w:ind w:left="0" w:right="0" w:firstLine="640"/>
      </w:pPr>
      <w:r>
        <w:rPr>
          <w:rFonts w:hint="eastAsia" w:ascii="楷体_GB2312" w:hAnsi="楷体_GB2312" w:eastAsia="楷体_GB2312" w:cs="楷体_GB2312"/>
          <w:sz w:val="32"/>
          <w:szCs w:val="32"/>
        </w:rPr>
        <w:t>（二）主动公开政府信息主要类别</w:t>
      </w:r>
    </w:p>
    <w:p>
      <w:pPr>
        <w:pStyle w:val="2"/>
        <w:keepNext w:val="0"/>
        <w:keepLines w:val="0"/>
        <w:widowControl/>
        <w:suppressLineNumbers w:val="0"/>
        <w:snapToGrid w:val="0"/>
        <w:spacing w:before="0" w:beforeAutospacing="0" w:after="0" w:afterAutospacing="0"/>
        <w:ind w:left="0" w:right="0" w:firstLine="640"/>
      </w:pPr>
      <w:r>
        <w:rPr>
          <w:rFonts w:hint="eastAsia" w:ascii="仿宋_GB2312" w:hAnsi="仿宋_GB2312" w:eastAsia="仿宋_GB2312" w:cs="仿宋_GB2312"/>
          <w:sz w:val="32"/>
          <w:szCs w:val="32"/>
        </w:rPr>
        <w:t>我局政府信息公开主要包括机构概况、政策文件、规划计划、工作信息、人事信息、数据信息和财政信息等七大类信息。</w:t>
      </w:r>
    </w:p>
    <w:p>
      <w:pPr>
        <w:pStyle w:val="2"/>
        <w:keepNext w:val="0"/>
        <w:keepLines w:val="0"/>
        <w:widowControl/>
        <w:suppressLineNumbers w:val="0"/>
        <w:snapToGrid w:val="0"/>
        <w:spacing w:before="0" w:beforeAutospacing="0" w:after="0" w:afterAutospacing="0"/>
        <w:ind w:left="0" w:right="0" w:firstLine="640"/>
      </w:pPr>
      <w:r>
        <w:rPr>
          <w:rFonts w:hint="eastAsia" w:ascii="楷体_GB2312" w:hAnsi="楷体_GB2312" w:eastAsia="楷体_GB2312" w:cs="楷体_GB2312"/>
          <w:sz w:val="32"/>
          <w:szCs w:val="32"/>
        </w:rPr>
        <w:t>（三）政府信息公开形式</w:t>
      </w:r>
    </w:p>
    <w:p>
      <w:pPr>
        <w:pStyle w:val="2"/>
        <w:keepNext w:val="0"/>
        <w:keepLines w:val="0"/>
        <w:widowControl/>
        <w:suppressLineNumbers w:val="0"/>
        <w:snapToGrid w:val="0"/>
        <w:spacing w:before="0" w:beforeAutospacing="0" w:after="0" w:afterAutospacing="0"/>
        <w:ind w:left="0" w:right="0" w:firstLine="640"/>
      </w:pPr>
      <w:r>
        <w:rPr>
          <w:rFonts w:hint="eastAsia" w:ascii="仿宋_GB2312" w:hAnsi="仿宋_GB2312" w:eastAsia="仿宋_GB2312" w:cs="仿宋_GB2312"/>
          <w:sz w:val="32"/>
          <w:szCs w:val="32"/>
        </w:rPr>
        <w:t>我局结合统计工作实际，采取多种渠道、多种方式向社会广泛公开政府信息，同时按照便利、实用、有效的原则，着力创新信息公开的载体和形式，不断拓宽政府信息公开的广度。主要采用以下信息公开形式：</w:t>
      </w:r>
    </w:p>
    <w:p>
      <w:pPr>
        <w:pStyle w:val="2"/>
        <w:keepNext w:val="0"/>
        <w:keepLines w:val="0"/>
        <w:widowControl/>
        <w:suppressLineNumbers w:val="0"/>
        <w:snapToGrid w:val="0"/>
        <w:spacing w:before="0" w:beforeAutospacing="0" w:after="0" w:afterAutospacing="0" w:line="580" w:lineRule="atLeast"/>
        <w:ind w:left="0" w:right="0" w:firstLine="640"/>
      </w:pPr>
      <w:r>
        <w:rPr>
          <w:rFonts w:hint="eastAsia" w:ascii="楷体_GB2312" w:hAnsi="楷体_GB2312" w:eastAsia="楷体_GB2312" w:cs="楷体_GB2312"/>
          <w:sz w:val="32"/>
          <w:szCs w:val="32"/>
        </w:rPr>
        <w:t>1、出版印刷统计资料，对外公布。</w:t>
      </w:r>
      <w:r>
        <w:rPr>
          <w:rFonts w:hint="eastAsia" w:ascii="仿宋_GB2312" w:hAnsi="仿宋_GB2312" w:eastAsia="仿宋_GB2312" w:cs="仿宋_GB2312"/>
          <w:sz w:val="32"/>
          <w:szCs w:val="32"/>
        </w:rPr>
        <w:t>目前对外公开的统计资料为《全区国民经济和社会发展统计公报》、《张店区统计年鉴》及张店区重大国情国力调查汇总资料。</w:t>
      </w:r>
    </w:p>
    <w:p>
      <w:pPr>
        <w:pStyle w:val="2"/>
        <w:keepNext w:val="0"/>
        <w:keepLines w:val="0"/>
        <w:widowControl/>
        <w:suppressLineNumbers w:val="0"/>
        <w:snapToGrid w:val="0"/>
        <w:spacing w:before="0" w:beforeAutospacing="0" w:after="0" w:afterAutospacing="0" w:line="580" w:lineRule="atLeast"/>
        <w:ind w:left="0" w:right="0" w:firstLine="640"/>
      </w:pPr>
      <w:r>
        <w:rPr>
          <w:rFonts w:hint="eastAsia" w:ascii="楷体_GB2312" w:hAnsi="楷体_GB2312" w:eastAsia="楷体_GB2312" w:cs="楷体_GB2312"/>
          <w:sz w:val="32"/>
          <w:szCs w:val="32"/>
        </w:rPr>
        <w:t>2、刊登报纸对外公开。</w:t>
      </w:r>
      <w:r>
        <w:rPr>
          <w:rFonts w:hint="eastAsia" w:ascii="仿宋_GB2312" w:hAnsi="仿宋_GB2312" w:eastAsia="仿宋_GB2312" w:cs="仿宋_GB2312"/>
          <w:sz w:val="32"/>
          <w:szCs w:val="32"/>
        </w:rPr>
        <w:t>每年都会在《张店通讯》上刊登《全区国民经济和社会发展统计公报》，以此形式对外公开。</w:t>
      </w:r>
    </w:p>
    <w:p>
      <w:pPr>
        <w:pStyle w:val="2"/>
        <w:keepNext w:val="0"/>
        <w:keepLines w:val="0"/>
        <w:widowControl/>
        <w:suppressLineNumbers w:val="0"/>
        <w:snapToGrid w:val="0"/>
        <w:spacing w:before="0" w:beforeAutospacing="0" w:after="0" w:afterAutospacing="0" w:line="580" w:lineRule="atLeast"/>
        <w:ind w:left="0" w:right="0" w:firstLine="640"/>
      </w:pPr>
      <w:r>
        <w:rPr>
          <w:rFonts w:hint="eastAsia" w:ascii="楷体_GB2312" w:hAnsi="楷体_GB2312" w:eastAsia="楷体_GB2312" w:cs="楷体_GB2312"/>
          <w:sz w:val="32"/>
          <w:szCs w:val="32"/>
        </w:rPr>
        <w:t>3、业务科室接受来访群众。</w:t>
      </w:r>
      <w:r>
        <w:rPr>
          <w:rFonts w:hint="eastAsia" w:ascii="仿宋_GB2312" w:hAnsi="仿宋_GB2312" w:eastAsia="仿宋_GB2312" w:cs="仿宋_GB2312"/>
          <w:sz w:val="32"/>
          <w:szCs w:val="32"/>
        </w:rPr>
        <w:t>局内主要由综合科对外公开统计数据，由于统计数据的保密性，只对部分数据接受群众来访可以公开。</w:t>
      </w:r>
    </w:p>
    <w:p>
      <w:pPr>
        <w:pStyle w:val="2"/>
        <w:keepNext w:val="0"/>
        <w:keepLines w:val="0"/>
        <w:widowControl/>
        <w:suppressLineNumbers w:val="0"/>
        <w:snapToGrid w:val="0"/>
        <w:spacing w:before="0" w:beforeAutospacing="0" w:after="0" w:afterAutospacing="0" w:line="580" w:lineRule="atLeast"/>
        <w:ind w:left="0" w:right="0" w:firstLine="640"/>
      </w:pPr>
      <w:r>
        <w:rPr>
          <w:rFonts w:hint="eastAsia" w:ascii="黑体" w:hAnsi="黑体" w:eastAsia="黑体" w:cs="黑体"/>
          <w:sz w:val="32"/>
          <w:szCs w:val="32"/>
        </w:rPr>
        <w:t>三、政府信息公开申请的办理情况</w:t>
      </w:r>
    </w:p>
    <w:p>
      <w:pPr>
        <w:pStyle w:val="2"/>
        <w:keepNext w:val="0"/>
        <w:keepLines w:val="0"/>
        <w:widowControl/>
        <w:suppressLineNumbers w:val="0"/>
        <w:snapToGrid w:val="0"/>
        <w:spacing w:before="0" w:beforeAutospacing="0" w:after="0" w:afterAutospacing="0" w:line="580" w:lineRule="atLeast"/>
        <w:ind w:left="0" w:right="0" w:firstLine="640"/>
      </w:pPr>
      <w:r>
        <w:rPr>
          <w:rFonts w:hint="eastAsia" w:ascii="仿宋_GB2312" w:hAnsi="仿宋_GB2312" w:eastAsia="仿宋_GB2312" w:cs="仿宋_GB2312"/>
          <w:sz w:val="32"/>
          <w:szCs w:val="32"/>
        </w:rPr>
        <w:t>本单位2012年度未收到信息公开申请。</w:t>
      </w:r>
    </w:p>
    <w:p>
      <w:pPr>
        <w:pStyle w:val="2"/>
        <w:keepNext w:val="0"/>
        <w:keepLines w:val="0"/>
        <w:widowControl/>
        <w:suppressLineNumbers w:val="0"/>
        <w:snapToGrid w:val="0"/>
        <w:spacing w:before="0" w:beforeAutospacing="0" w:after="0" w:afterAutospacing="0" w:line="580" w:lineRule="atLeast"/>
        <w:ind w:left="0" w:right="0" w:firstLine="640"/>
      </w:pPr>
      <w:r>
        <w:rPr>
          <w:rFonts w:hint="eastAsia" w:ascii="黑体" w:hAnsi="黑体" w:eastAsia="黑体" w:cs="黑体"/>
          <w:sz w:val="32"/>
          <w:szCs w:val="32"/>
        </w:rPr>
        <w:t>四、政府信息公开的收费及减免情况</w:t>
      </w:r>
    </w:p>
    <w:p>
      <w:pPr>
        <w:pStyle w:val="2"/>
        <w:keepNext w:val="0"/>
        <w:keepLines w:val="0"/>
        <w:widowControl/>
        <w:suppressLineNumbers w:val="0"/>
        <w:snapToGrid w:val="0"/>
        <w:spacing w:before="0" w:beforeAutospacing="0" w:after="0" w:afterAutospacing="0" w:line="580" w:lineRule="atLeast"/>
        <w:ind w:left="0" w:right="0" w:firstLine="640"/>
      </w:pPr>
      <w:r>
        <w:rPr>
          <w:rFonts w:hint="eastAsia" w:ascii="仿宋_GB2312" w:hAnsi="仿宋_GB2312" w:eastAsia="仿宋_GB2312" w:cs="仿宋_GB2312"/>
          <w:sz w:val="32"/>
          <w:szCs w:val="32"/>
        </w:rPr>
        <w:t>本单位无收费情况。</w:t>
      </w:r>
    </w:p>
    <w:p>
      <w:pPr>
        <w:pStyle w:val="2"/>
        <w:keepNext w:val="0"/>
        <w:keepLines w:val="0"/>
        <w:widowControl/>
        <w:suppressLineNumbers w:val="0"/>
        <w:snapToGrid w:val="0"/>
        <w:spacing w:before="0" w:beforeAutospacing="0" w:after="0" w:afterAutospacing="0" w:line="580" w:lineRule="atLeast"/>
        <w:ind w:left="0" w:right="0" w:firstLine="640"/>
      </w:pPr>
      <w:r>
        <w:rPr>
          <w:rFonts w:hint="eastAsia" w:ascii="黑体" w:hAnsi="黑体" w:eastAsia="黑体" w:cs="黑体"/>
          <w:sz w:val="32"/>
          <w:szCs w:val="32"/>
        </w:rPr>
        <w:t>五、行政复议、诉讼和申诉情况</w:t>
      </w:r>
    </w:p>
    <w:p>
      <w:pPr>
        <w:pStyle w:val="2"/>
        <w:keepNext w:val="0"/>
        <w:keepLines w:val="0"/>
        <w:widowControl/>
        <w:suppressLineNumbers w:val="0"/>
        <w:snapToGrid w:val="0"/>
        <w:spacing w:before="0" w:beforeAutospacing="0" w:after="0" w:afterAutospacing="0" w:line="580" w:lineRule="atLeast"/>
        <w:ind w:left="0" w:right="0" w:firstLine="640"/>
      </w:pPr>
      <w:r>
        <w:rPr>
          <w:rFonts w:hint="eastAsia" w:ascii="仿宋_GB2312" w:hAnsi="仿宋_GB2312" w:eastAsia="仿宋_GB2312" w:cs="仿宋_GB2312"/>
          <w:sz w:val="32"/>
          <w:szCs w:val="32"/>
        </w:rPr>
        <w:t>本单位2012年度未发生上述案件。</w:t>
      </w:r>
    </w:p>
    <w:p>
      <w:pPr>
        <w:pStyle w:val="2"/>
        <w:keepNext w:val="0"/>
        <w:keepLines w:val="0"/>
        <w:widowControl/>
        <w:suppressLineNumbers w:val="0"/>
        <w:snapToGrid w:val="0"/>
        <w:spacing w:before="0" w:beforeAutospacing="0" w:after="0" w:afterAutospacing="0" w:line="580" w:lineRule="atLeast"/>
        <w:ind w:left="0" w:right="0" w:firstLine="640"/>
      </w:pPr>
      <w:r>
        <w:rPr>
          <w:rFonts w:hint="eastAsia" w:ascii="黑体" w:hAnsi="黑体" w:eastAsia="黑体" w:cs="黑体"/>
          <w:sz w:val="32"/>
          <w:szCs w:val="32"/>
        </w:rPr>
        <w:t>六、政府信息公开保密审查及监督检查情况</w:t>
      </w:r>
    </w:p>
    <w:p>
      <w:pPr>
        <w:pStyle w:val="2"/>
        <w:keepNext w:val="0"/>
        <w:keepLines w:val="0"/>
        <w:widowControl/>
        <w:suppressLineNumbers w:val="0"/>
        <w:snapToGrid w:val="0"/>
        <w:spacing w:before="0" w:beforeAutospacing="0" w:after="0" w:afterAutospacing="0" w:line="580" w:lineRule="atLeast"/>
        <w:ind w:left="0" w:right="0" w:firstLine="640"/>
      </w:pPr>
      <w:r>
        <w:rPr>
          <w:rFonts w:hint="eastAsia" w:ascii="仿宋_GB2312" w:hAnsi="仿宋_GB2312" w:eastAsia="仿宋_GB2312" w:cs="仿宋_GB2312"/>
          <w:sz w:val="32"/>
          <w:szCs w:val="32"/>
        </w:rPr>
        <w:t>严格做好政府信息公开保密审查工作，将定密工作程序与公文流转程序、信息发布程序相结合，防止保密审查与政府信息发布脱节。</w:t>
      </w:r>
    </w:p>
    <w:p>
      <w:pPr>
        <w:pStyle w:val="2"/>
        <w:keepNext w:val="0"/>
        <w:keepLines w:val="0"/>
        <w:widowControl/>
        <w:suppressLineNumbers w:val="0"/>
        <w:snapToGrid w:val="0"/>
        <w:spacing w:before="0" w:beforeAutospacing="0" w:after="0" w:afterAutospacing="0" w:line="580" w:lineRule="atLeast"/>
        <w:ind w:left="0" w:right="0" w:firstLine="640"/>
      </w:pPr>
      <w:r>
        <w:rPr>
          <w:rFonts w:hint="eastAsia" w:ascii="黑体" w:hAnsi="黑体" w:eastAsia="黑体" w:cs="黑体"/>
          <w:sz w:val="32"/>
          <w:szCs w:val="32"/>
        </w:rPr>
        <w:t>七、所属事业单位信息公开推进情况</w:t>
      </w:r>
    </w:p>
    <w:p>
      <w:pPr>
        <w:pStyle w:val="2"/>
        <w:keepNext w:val="0"/>
        <w:keepLines w:val="0"/>
        <w:widowControl/>
        <w:suppressLineNumbers w:val="0"/>
        <w:snapToGrid w:val="0"/>
        <w:spacing w:before="0" w:beforeAutospacing="0" w:after="0" w:afterAutospacing="0" w:line="580" w:lineRule="atLeast"/>
        <w:ind w:left="0" w:right="0" w:firstLine="640"/>
      </w:pPr>
      <w:r>
        <w:rPr>
          <w:rFonts w:hint="eastAsia" w:ascii="仿宋_GB2312" w:hAnsi="仿宋_GB2312" w:eastAsia="仿宋_GB2312" w:cs="仿宋_GB2312"/>
          <w:sz w:val="32"/>
          <w:szCs w:val="32"/>
        </w:rPr>
        <w:t>本局所属事业单位所需公开的信息由局内统一管理、对外公开。</w:t>
      </w:r>
    </w:p>
    <w:p>
      <w:pPr>
        <w:pStyle w:val="2"/>
        <w:keepNext w:val="0"/>
        <w:keepLines w:val="0"/>
        <w:widowControl/>
        <w:suppressLineNumbers w:val="0"/>
        <w:snapToGrid w:val="0"/>
        <w:spacing w:before="0" w:beforeAutospacing="0" w:after="0" w:afterAutospacing="0"/>
        <w:ind w:left="0" w:right="0" w:firstLine="640"/>
      </w:pPr>
      <w:r>
        <w:rPr>
          <w:rFonts w:hint="eastAsia" w:ascii="黑体" w:hAnsi="黑体" w:eastAsia="黑体" w:cs="黑体"/>
          <w:sz w:val="32"/>
          <w:szCs w:val="32"/>
        </w:rPr>
        <w:t>八、政府信息公开工作存在的主要问题及改进情况</w:t>
      </w:r>
    </w:p>
    <w:p>
      <w:pPr>
        <w:pStyle w:val="2"/>
        <w:keepNext w:val="0"/>
        <w:keepLines w:val="0"/>
        <w:widowControl/>
        <w:suppressLineNumbers w:val="0"/>
        <w:snapToGrid w:val="0"/>
        <w:spacing w:before="0" w:beforeAutospacing="0" w:after="0" w:afterAutospacing="0"/>
        <w:ind w:left="0" w:right="0" w:firstLine="640"/>
      </w:pPr>
      <w:r>
        <w:rPr>
          <w:rFonts w:hint="eastAsia" w:ascii="仿宋_GB2312" w:hAnsi="仿宋_GB2312" w:eastAsia="仿宋_GB2312" w:cs="仿宋_GB2312"/>
          <w:sz w:val="32"/>
          <w:szCs w:val="32"/>
        </w:rPr>
        <w:t>通过积极努力、认真细致的工作，我局的政府信息公开工作有了新的进展。但也存在一些不足和问题，如：信息时效性有待提高，信息种类可以更加丰富，网上办事功能不够强等问题。2013年，我们将继续按《条例》及市政府信息公开办公室要求，进一步规范信息公开制度，提高信息公开时效，努力推进政府信息公开工作。</w:t>
      </w:r>
    </w:p>
    <w:p>
      <w:pPr>
        <w:pStyle w:val="2"/>
        <w:keepNext w:val="0"/>
        <w:keepLines w:val="0"/>
        <w:widowControl/>
        <w:suppressLineNumbers w:val="0"/>
        <w:snapToGrid w:val="0"/>
        <w:spacing w:before="0" w:beforeAutospacing="0" w:after="0" w:afterAutospacing="0"/>
        <w:ind w:left="0" w:right="0" w:firstLine="640"/>
      </w:pPr>
      <w:r>
        <w:rPr>
          <w:rFonts w:hint="eastAsia" w:ascii="仿宋_GB2312" w:hAnsi="仿宋_GB2312" w:eastAsia="仿宋_GB2312" w:cs="仿宋_GB2312"/>
          <w:sz w:val="32"/>
          <w:szCs w:val="32"/>
        </w:rPr>
        <w:t>一是进一步对信息进行系统深入的梳理和分类，加强信息公开工作的时效性，确保信息公开的及时性、准确性和有效性，为社会各界提供更加方便快捷的政府信息公开服务。</w:t>
      </w:r>
    </w:p>
    <w:p>
      <w:pPr>
        <w:pStyle w:val="2"/>
        <w:keepNext w:val="0"/>
        <w:keepLines w:val="0"/>
        <w:widowControl/>
        <w:suppressLineNumbers w:val="0"/>
        <w:snapToGrid w:val="0"/>
        <w:spacing w:before="0" w:beforeAutospacing="0" w:after="0" w:afterAutospacing="0"/>
        <w:ind w:left="0" w:right="0" w:firstLine="640"/>
      </w:pPr>
      <w:r>
        <w:rPr>
          <w:rFonts w:hint="eastAsia" w:ascii="仿宋_GB2312" w:hAnsi="仿宋_GB2312" w:eastAsia="仿宋_GB2312" w:cs="仿宋_GB2312"/>
          <w:sz w:val="32"/>
          <w:szCs w:val="32"/>
        </w:rPr>
        <w:t>二是继续加强门户网站建设维护工作，不断充实信息类别，完善信息呈现形式，丰富信息内容。</w:t>
      </w:r>
    </w:p>
    <w:p>
      <w:pPr>
        <w:pStyle w:val="2"/>
        <w:keepNext w:val="0"/>
        <w:keepLines w:val="0"/>
        <w:widowControl/>
        <w:suppressLineNumbers w:val="0"/>
        <w:snapToGrid w:val="0"/>
        <w:spacing w:before="0" w:beforeAutospacing="0" w:after="0" w:afterAutospacing="0"/>
        <w:ind w:left="0" w:right="0" w:firstLine="640"/>
      </w:pPr>
      <w:r>
        <w:rPr>
          <w:rFonts w:hint="eastAsia" w:ascii="仿宋_GB2312" w:hAnsi="仿宋_GB2312" w:eastAsia="仿宋_GB2312" w:cs="仿宋_GB2312"/>
          <w:sz w:val="32"/>
          <w:szCs w:val="32"/>
        </w:rPr>
        <w:t>三是继续加强学习，提高认识，正确把握和处理公开与保密之间的关系，确保应当公开的政府信息及时公开。</w:t>
      </w:r>
    </w:p>
    <w:p>
      <w:pPr>
        <w:pStyle w:val="2"/>
        <w:keepNext w:val="0"/>
        <w:keepLines w:val="0"/>
        <w:widowControl/>
        <w:suppressLineNumbers w:val="0"/>
        <w:snapToGrid w:val="0"/>
        <w:spacing w:before="0" w:beforeAutospacing="0" w:after="0" w:afterAutospacing="0"/>
        <w:ind w:left="0" w:right="0" w:firstLine="640"/>
        <w:rPr>
          <w:snapToGrid w:val="0"/>
        </w:rPr>
      </w:pPr>
      <w:r>
        <w:rPr>
          <w:snapToGrid w:val="0"/>
        </w:rPr>
        <w:t> </w:t>
      </w:r>
    </w:p>
    <w:p>
      <w:pPr>
        <w:pStyle w:val="2"/>
        <w:keepNext w:val="0"/>
        <w:keepLines w:val="0"/>
        <w:widowControl/>
        <w:suppressLineNumbers w:val="0"/>
        <w:snapToGrid w:val="0"/>
        <w:spacing w:before="0" w:beforeAutospacing="0" w:after="0" w:afterAutospacing="0"/>
        <w:ind w:left="0" w:right="0" w:firstLine="640"/>
        <w:rPr>
          <w:snapToGrid w:val="0"/>
        </w:rPr>
      </w:pPr>
    </w:p>
    <w:p>
      <w:pPr>
        <w:pStyle w:val="2"/>
        <w:keepNext w:val="0"/>
        <w:keepLines w:val="0"/>
        <w:widowControl/>
        <w:suppressLineNumbers w:val="0"/>
        <w:snapToGrid w:val="0"/>
        <w:spacing w:before="0" w:beforeAutospacing="0" w:after="0" w:afterAutospacing="0"/>
        <w:ind w:left="0" w:right="0" w:firstLine="640"/>
        <w:rPr>
          <w:snapToGrid w:val="0"/>
        </w:rPr>
      </w:pPr>
    </w:p>
    <w:p>
      <w:pPr>
        <w:pStyle w:val="2"/>
        <w:keepNext w:val="0"/>
        <w:keepLines w:val="0"/>
        <w:widowControl/>
        <w:suppressLineNumbers w:val="0"/>
        <w:snapToGrid w:val="0"/>
        <w:spacing w:before="0" w:beforeAutospacing="0" w:after="0" w:afterAutospacing="0"/>
        <w:ind w:left="0" w:right="0" w:firstLine="640"/>
        <w:rPr>
          <w:snapToGrid w:val="0"/>
        </w:rPr>
      </w:pPr>
    </w:p>
    <w:p>
      <w:pPr>
        <w:pStyle w:val="2"/>
        <w:keepNext w:val="0"/>
        <w:keepLines w:val="0"/>
        <w:widowControl/>
        <w:suppressLineNumbers w:val="0"/>
        <w:snapToGrid w:val="0"/>
        <w:spacing w:before="0" w:beforeAutospacing="0" w:after="0" w:afterAutospacing="0"/>
        <w:ind w:left="0" w:right="0" w:firstLine="640"/>
        <w:rPr>
          <w:snapToGrid w:val="0"/>
        </w:rPr>
      </w:pPr>
    </w:p>
    <w:p>
      <w:pPr>
        <w:pStyle w:val="2"/>
        <w:keepNext w:val="0"/>
        <w:keepLines w:val="0"/>
        <w:widowControl/>
        <w:suppressLineNumbers w:val="0"/>
        <w:snapToGrid w:val="0"/>
        <w:spacing w:before="0" w:beforeAutospacing="0" w:after="0" w:afterAutospacing="0"/>
        <w:ind w:left="0" w:right="0" w:firstLine="640"/>
        <w:rPr>
          <w:snapToGrid w:val="0"/>
        </w:rPr>
      </w:pPr>
    </w:p>
    <w:p>
      <w:pPr>
        <w:pStyle w:val="2"/>
        <w:keepNext w:val="0"/>
        <w:keepLines w:val="0"/>
        <w:widowControl/>
        <w:suppressLineNumbers w:val="0"/>
        <w:snapToGrid w:val="0"/>
        <w:spacing w:before="0" w:beforeAutospacing="0" w:after="0" w:afterAutospacing="0"/>
        <w:ind w:left="0" w:right="0" w:firstLine="640"/>
        <w:jc w:val="right"/>
      </w:pPr>
      <w:r>
        <w:rPr>
          <w:rFonts w:hint="eastAsia" w:ascii="仿宋_GB2312" w:hAnsi="仿宋_GB2312" w:eastAsia="仿宋_GB2312" w:cs="仿宋_GB2312"/>
          <w:sz w:val="32"/>
          <w:szCs w:val="32"/>
        </w:rPr>
        <w:t>2013年1月24日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attachedTemplate r:id="rId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F920891"/>
    <w:rsid w:val="6D535020"/>
    <w:rsid w:val="6F9208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rPr>
      <w:sz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uby_1.0.0.11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Office_10.1.0.7468_F1E327BC-269C-435d-A152-05C5408002CA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2020-12-22T03:10:00Z</dcterms:created>
  <dc:creator>Administrator</dc:creator>
  <cp:lastModifiedBy>Administrator</cp:lastModifiedBy>
  <dcterms:modified xsi:type="dcterms:W3CDTF">2020-12-22T03:11:43Z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2052-10.1.0.7468</vt:lpwstr>
  </property>
</Properties>
</file>