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shd w:val="clear" w:color="auto" w:fill="FFFFFF"/>
        <w:kinsoku/>
        <w:wordWrap/>
        <w:overflowPunct/>
        <w:topLinePunct w:val="0"/>
        <w:autoSpaceDE/>
        <w:autoSpaceDN/>
        <w:bidi w:val="0"/>
        <w:adjustRightInd w:val="0"/>
        <w:snapToGrid w:val="0"/>
        <w:spacing w:beforeAutospacing="0" w:afterAutospacing="0" w:line="560" w:lineRule="exact"/>
        <w:ind w:left="0" w:leftChars="0" w:right="0" w:rightChars="0"/>
        <w:jc w:val="both"/>
        <w:textAlignment w:val="auto"/>
        <w:rPr>
          <w:rFonts w:ascii="黑体" w:hAnsi="黑体" w:eastAsia="黑体" w:cs="黑体"/>
          <w:bCs/>
          <w:color w:val="333333"/>
          <w:sz w:val="21"/>
          <w:szCs w:val="21"/>
          <w:shd w:val="clear" w:color="auto" w:fill="FFFFFF"/>
        </w:rPr>
      </w:pPr>
    </w:p>
    <w:p>
      <w:pPr>
        <w:pStyle w:val="3"/>
        <w:keepNext w:val="0"/>
        <w:keepLines w:val="0"/>
        <w:pageBreakBefore w:val="0"/>
        <w:widowControl/>
        <w:shd w:val="clear" w:color="auto" w:fill="FFFFFF"/>
        <w:kinsoku/>
        <w:wordWrap/>
        <w:overflowPunct/>
        <w:topLinePunct w:val="0"/>
        <w:autoSpaceDE/>
        <w:autoSpaceDN/>
        <w:bidi w:val="0"/>
        <w:adjustRightInd w:val="0"/>
        <w:snapToGrid w:val="0"/>
        <w:spacing w:beforeAutospacing="0" w:afterAutospacing="0" w:line="560" w:lineRule="exact"/>
        <w:ind w:left="0" w:leftChars="0" w:right="0" w:rightChars="0"/>
        <w:jc w:val="center"/>
        <w:textAlignment w:val="auto"/>
        <w:rPr>
          <w:rFonts w:hint="eastAsia" w:ascii="方正小标宋简体" w:hAnsi="方正小标宋简体" w:eastAsia="方正小标宋简体" w:cs="方正小标宋简体"/>
          <w:color w:val="333333"/>
          <w:sz w:val="44"/>
          <w:szCs w:val="44"/>
          <w:shd w:val="clear" w:color="auto" w:fill="FFFFFF"/>
          <w:lang w:eastAsia="zh-CN"/>
        </w:rPr>
      </w:pPr>
      <w:r>
        <w:rPr>
          <w:rFonts w:hint="eastAsia" w:ascii="方正小标宋简体" w:hAnsi="方正小标宋简体" w:eastAsia="方正小标宋简体" w:cs="方正小标宋简体"/>
          <w:color w:val="333333"/>
          <w:sz w:val="44"/>
          <w:szCs w:val="44"/>
          <w:shd w:val="clear" w:color="auto" w:fill="FFFFFF"/>
          <w:lang w:eastAsia="zh-CN"/>
        </w:rPr>
        <w:t>张店区文化和旅游局</w:t>
      </w:r>
    </w:p>
    <w:p>
      <w:pPr>
        <w:pStyle w:val="3"/>
        <w:keepNext w:val="0"/>
        <w:keepLines w:val="0"/>
        <w:pageBreakBefore w:val="0"/>
        <w:widowControl/>
        <w:shd w:val="clear" w:color="auto" w:fill="FFFFFF"/>
        <w:kinsoku/>
        <w:wordWrap/>
        <w:overflowPunct/>
        <w:topLinePunct w:val="0"/>
        <w:autoSpaceDE/>
        <w:autoSpaceDN/>
        <w:bidi w:val="0"/>
        <w:adjustRightInd w:val="0"/>
        <w:snapToGrid w:val="0"/>
        <w:spacing w:beforeAutospacing="0" w:afterAutospacing="0" w:line="560" w:lineRule="exact"/>
        <w:ind w:left="0" w:leftChars="0" w:right="0" w:rightChars="0"/>
        <w:jc w:val="center"/>
        <w:textAlignment w:val="auto"/>
        <w:rPr>
          <w:rFonts w:ascii="宋体" w:hAnsi="宋体" w:eastAsia="宋体" w:cs="宋体"/>
          <w:color w:val="333333"/>
        </w:rPr>
      </w:pPr>
      <w:r>
        <w:rPr>
          <w:rFonts w:hint="eastAsia" w:ascii="方正小标宋简体" w:hAnsi="方正小标宋简体" w:eastAsia="方正小标宋简体" w:cs="方正小标宋简体"/>
          <w:color w:val="333333"/>
          <w:sz w:val="44"/>
          <w:szCs w:val="44"/>
          <w:shd w:val="clear" w:color="auto" w:fill="FFFFFF"/>
        </w:rPr>
        <w:t>20</w:t>
      </w:r>
      <w:r>
        <w:rPr>
          <w:rFonts w:hint="eastAsia" w:ascii="方正小标宋简体" w:hAnsi="方正小标宋简体" w:eastAsia="方正小标宋简体" w:cs="方正小标宋简体"/>
          <w:color w:val="333333"/>
          <w:sz w:val="44"/>
          <w:szCs w:val="44"/>
          <w:shd w:val="clear" w:color="auto" w:fill="FFFFFF"/>
          <w:lang w:val="en-US" w:eastAsia="zh-CN"/>
        </w:rPr>
        <w:t>20</w:t>
      </w:r>
      <w:r>
        <w:rPr>
          <w:rFonts w:hint="eastAsia" w:ascii="方正小标宋简体" w:hAnsi="方正小标宋简体" w:eastAsia="方正小标宋简体" w:cs="方正小标宋简体"/>
          <w:color w:val="333333"/>
          <w:sz w:val="44"/>
          <w:szCs w:val="44"/>
          <w:shd w:val="clear" w:color="auto" w:fill="FFFFFF"/>
        </w:rPr>
        <w:t>年政府信息公开工作年度报告</w:t>
      </w:r>
    </w:p>
    <w:p>
      <w:pPr>
        <w:pStyle w:val="3"/>
        <w:keepNext w:val="0"/>
        <w:keepLines w:val="0"/>
        <w:pageBreakBefore w:val="0"/>
        <w:widowControl/>
        <w:shd w:val="clear" w:color="auto" w:fill="FFFFFF"/>
        <w:kinsoku/>
        <w:wordWrap/>
        <w:overflowPunct/>
        <w:topLinePunct w:val="0"/>
        <w:autoSpaceDE/>
        <w:autoSpaceDN/>
        <w:bidi w:val="0"/>
        <w:adjustRightInd w:val="0"/>
        <w:snapToGrid w:val="0"/>
        <w:spacing w:beforeAutospacing="0" w:afterAutospacing="0" w:line="560" w:lineRule="exact"/>
        <w:ind w:left="0" w:leftChars="0" w:right="0" w:rightChars="0" w:firstLine="480" w:firstLineChars="200"/>
        <w:jc w:val="both"/>
        <w:textAlignment w:val="auto"/>
        <w:rPr>
          <w:rFonts w:ascii="宋体" w:hAnsi="宋体" w:eastAsia="宋体" w:cs="宋体"/>
          <w:color w:val="333333"/>
        </w:rPr>
      </w:pPr>
    </w:p>
    <w:p>
      <w:pPr>
        <w:pStyle w:val="3"/>
        <w:keepNext w:val="0"/>
        <w:keepLines w:val="0"/>
        <w:pageBreakBefore w:val="0"/>
        <w:widowControl/>
        <w:shd w:val="clear" w:color="auto" w:fill="FFFFFF"/>
        <w:kinsoku/>
        <w:wordWrap/>
        <w:overflowPunct/>
        <w:topLinePunct w:val="0"/>
        <w:autoSpaceDE/>
        <w:autoSpaceDN/>
        <w:bidi w:val="0"/>
        <w:adjustRightInd w:val="0"/>
        <w:snapToGrid w:val="0"/>
        <w:spacing w:beforeAutospacing="0" w:afterAutospacing="0" w:line="560" w:lineRule="exact"/>
        <w:ind w:left="0" w:leftChars="0" w:right="0" w:rightChars="0" w:firstLine="640" w:firstLineChars="200"/>
        <w:jc w:val="both"/>
        <w:textAlignment w:val="auto"/>
        <w:rPr>
          <w:rFonts w:ascii="黑体" w:hAnsi="黑体" w:eastAsia="黑体" w:cs="黑体"/>
          <w:color w:val="333333"/>
          <w:sz w:val="32"/>
          <w:szCs w:val="32"/>
        </w:rPr>
      </w:pPr>
      <w:r>
        <w:rPr>
          <w:rFonts w:hint="eastAsia" w:ascii="黑体" w:hAnsi="黑体" w:eastAsia="黑体" w:cs="黑体"/>
          <w:color w:val="333333"/>
          <w:sz w:val="32"/>
          <w:szCs w:val="32"/>
          <w:shd w:val="clear" w:color="auto" w:fill="FFFFFF"/>
        </w:rPr>
        <w:t>一、总体情况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Autospacing="0" w:line="560" w:lineRule="exact"/>
        <w:ind w:left="0" w:leftChars="0" w:right="0" w:rightChars="0" w:firstLine="640" w:firstLineChars="20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根据</w:t>
      </w:r>
      <w:r>
        <w:rPr>
          <w:rFonts w:hint="eastAsia" w:ascii="仿宋_GB2312" w:hAnsi="仿宋_GB2312" w:eastAsia="仿宋_GB2312" w:cs="仿宋_GB2312"/>
          <w:color w:val="auto"/>
          <w:sz w:val="32"/>
          <w:szCs w:val="32"/>
          <w:shd w:val="clear" w:color="auto" w:fill="FFFFFF"/>
        </w:rPr>
        <w:t>《中华人民共和国政府信息公开条例》第五十条的规定确定</w:t>
      </w:r>
      <w:r>
        <w:rPr>
          <w:rFonts w:hint="eastAsia" w:ascii="仿宋_GB2312" w:hAnsi="仿宋_GB2312" w:eastAsia="仿宋_GB2312" w:cs="仿宋_GB2312"/>
          <w:i w:val="0"/>
          <w:caps w:val="0"/>
          <w:color w:val="auto"/>
          <w:spacing w:val="0"/>
          <w:sz w:val="32"/>
          <w:szCs w:val="32"/>
          <w:shd w:val="clear" w:fill="FFFFFF"/>
        </w:rPr>
        <w:t>,我局对本单位政府信息公开工作情况进行公开,现将公开情况汇报如下:本次公开所列数据的统计期限自20</w:t>
      </w:r>
      <w:r>
        <w:rPr>
          <w:rFonts w:hint="eastAsia" w:ascii="仿宋_GB2312" w:hAnsi="仿宋_GB2312" w:eastAsia="仿宋_GB2312" w:cs="仿宋_GB2312"/>
          <w:i w:val="0"/>
          <w:caps w:val="0"/>
          <w:color w:val="auto"/>
          <w:spacing w:val="0"/>
          <w:sz w:val="32"/>
          <w:szCs w:val="32"/>
          <w:shd w:val="clear" w:fill="FFFFFF"/>
          <w:lang w:val="en-US" w:eastAsia="zh-CN"/>
        </w:rPr>
        <w:t>20</w:t>
      </w:r>
      <w:r>
        <w:rPr>
          <w:rFonts w:hint="eastAsia" w:ascii="仿宋_GB2312" w:hAnsi="仿宋_GB2312" w:eastAsia="仿宋_GB2312" w:cs="仿宋_GB2312"/>
          <w:i w:val="0"/>
          <w:caps w:val="0"/>
          <w:color w:val="auto"/>
          <w:spacing w:val="0"/>
          <w:sz w:val="32"/>
          <w:szCs w:val="32"/>
          <w:shd w:val="clear" w:fill="FFFFFF"/>
        </w:rPr>
        <w:t>年1月1日起至20</w:t>
      </w:r>
      <w:r>
        <w:rPr>
          <w:rFonts w:hint="eastAsia" w:ascii="仿宋_GB2312" w:hAnsi="仿宋_GB2312" w:eastAsia="仿宋_GB2312" w:cs="仿宋_GB2312"/>
          <w:i w:val="0"/>
          <w:caps w:val="0"/>
          <w:color w:val="auto"/>
          <w:spacing w:val="0"/>
          <w:sz w:val="32"/>
          <w:szCs w:val="32"/>
          <w:shd w:val="clear" w:fill="FFFFFF"/>
          <w:lang w:val="en-US" w:eastAsia="zh-CN"/>
        </w:rPr>
        <w:t>20</w:t>
      </w:r>
      <w:r>
        <w:rPr>
          <w:rFonts w:hint="eastAsia" w:ascii="仿宋_GB2312" w:hAnsi="仿宋_GB2312" w:eastAsia="仿宋_GB2312" w:cs="仿宋_GB2312"/>
          <w:i w:val="0"/>
          <w:caps w:val="0"/>
          <w:color w:val="auto"/>
          <w:spacing w:val="0"/>
          <w:sz w:val="32"/>
          <w:szCs w:val="32"/>
          <w:shd w:val="clear" w:fill="FFFFFF"/>
        </w:rPr>
        <w:t>年12月31日。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Autospacing="0" w:line="560" w:lineRule="exact"/>
        <w:ind w:left="0" w:leftChars="0" w:right="0" w:rightChars="0" w:firstLine="640" w:firstLineChars="200"/>
        <w:jc w:val="both"/>
        <w:textAlignment w:val="auto"/>
        <w:rPr>
          <w:rFonts w:hint="eastAsia" w:ascii="楷体" w:hAnsi="楷体" w:eastAsia="楷体" w:cs="楷体"/>
          <w:i w:val="0"/>
          <w:caps w:val="0"/>
          <w:color w:val="auto"/>
          <w:spacing w:val="0"/>
          <w:sz w:val="32"/>
          <w:szCs w:val="32"/>
        </w:rPr>
      </w:pPr>
      <w:r>
        <w:rPr>
          <w:rFonts w:hint="eastAsia" w:ascii="楷体" w:hAnsi="楷体" w:eastAsia="楷体" w:cs="楷体"/>
          <w:i w:val="0"/>
          <w:caps w:val="0"/>
          <w:color w:val="auto"/>
          <w:spacing w:val="0"/>
          <w:sz w:val="32"/>
          <w:szCs w:val="32"/>
          <w:shd w:val="clear" w:fill="FFFFFF"/>
          <w:lang w:eastAsia="zh-CN"/>
        </w:rPr>
        <w:t>（一）</w:t>
      </w:r>
      <w:r>
        <w:rPr>
          <w:rFonts w:hint="eastAsia" w:ascii="楷体" w:hAnsi="楷体" w:eastAsia="楷体" w:cs="楷体"/>
          <w:i w:val="0"/>
          <w:caps w:val="0"/>
          <w:color w:val="auto"/>
          <w:spacing w:val="0"/>
          <w:sz w:val="32"/>
          <w:szCs w:val="32"/>
          <w:shd w:val="clear" w:fill="FFFFFF"/>
        </w:rPr>
        <w:t>概述</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Autospacing="0" w:line="560" w:lineRule="exact"/>
        <w:ind w:left="0" w:leftChars="0" w:right="0" w:rightChars="0" w:firstLine="640" w:firstLineChars="20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lang w:eastAsia="zh-CN"/>
        </w:rPr>
        <w:t>我局</w:t>
      </w:r>
      <w:r>
        <w:rPr>
          <w:rFonts w:hint="eastAsia" w:ascii="仿宋_GB2312" w:hAnsi="仿宋_GB2312" w:eastAsia="仿宋_GB2312" w:cs="仿宋_GB2312"/>
          <w:i w:val="0"/>
          <w:caps w:val="0"/>
          <w:color w:val="auto"/>
          <w:spacing w:val="0"/>
          <w:sz w:val="32"/>
          <w:szCs w:val="32"/>
          <w:shd w:val="clear" w:fill="FFFFFF"/>
        </w:rPr>
        <w:t>高度重视政府信息公开工作,成立了由党组书记、局长任组长，党组成员、</w:t>
      </w:r>
      <w:r>
        <w:rPr>
          <w:rFonts w:hint="eastAsia" w:ascii="仿宋_GB2312" w:hAnsi="仿宋_GB2312" w:eastAsia="仿宋_GB2312" w:cs="仿宋_GB2312"/>
          <w:i w:val="0"/>
          <w:caps w:val="0"/>
          <w:color w:val="auto"/>
          <w:spacing w:val="0"/>
          <w:sz w:val="32"/>
          <w:szCs w:val="32"/>
          <w:shd w:val="clear" w:fill="FFFFFF"/>
          <w:lang w:eastAsia="zh-CN"/>
        </w:rPr>
        <w:t>主任科员</w:t>
      </w:r>
      <w:r>
        <w:rPr>
          <w:rFonts w:hint="eastAsia" w:ascii="仿宋_GB2312" w:hAnsi="仿宋_GB2312" w:eastAsia="仿宋_GB2312" w:cs="仿宋_GB2312"/>
          <w:i w:val="0"/>
          <w:caps w:val="0"/>
          <w:color w:val="auto"/>
          <w:spacing w:val="0"/>
          <w:sz w:val="32"/>
          <w:szCs w:val="32"/>
          <w:shd w:val="clear" w:fill="FFFFFF"/>
        </w:rPr>
        <w:t>任副组长，各相关科室（单位）主要负责人为成员的张店区文化</w:t>
      </w:r>
      <w:r>
        <w:rPr>
          <w:rFonts w:hint="eastAsia" w:ascii="仿宋_GB2312" w:hAnsi="仿宋_GB2312" w:eastAsia="仿宋_GB2312" w:cs="仿宋_GB2312"/>
          <w:i w:val="0"/>
          <w:caps w:val="0"/>
          <w:color w:val="auto"/>
          <w:spacing w:val="0"/>
          <w:sz w:val="32"/>
          <w:szCs w:val="32"/>
          <w:shd w:val="clear" w:fill="FFFFFF"/>
          <w:lang w:eastAsia="zh-CN"/>
        </w:rPr>
        <w:t>和旅游</w:t>
      </w:r>
      <w:r>
        <w:rPr>
          <w:rFonts w:hint="eastAsia" w:ascii="仿宋_GB2312" w:hAnsi="仿宋_GB2312" w:eastAsia="仿宋_GB2312" w:cs="仿宋_GB2312"/>
          <w:i w:val="0"/>
          <w:caps w:val="0"/>
          <w:color w:val="auto"/>
          <w:spacing w:val="0"/>
          <w:sz w:val="32"/>
          <w:szCs w:val="32"/>
          <w:shd w:val="clear" w:fill="FFFFFF"/>
        </w:rPr>
        <w:t>局政务信息公开领导小组,领导小组下设办公室,办公室设在局办公室,负责与政</w:t>
      </w:r>
      <w:r>
        <w:rPr>
          <w:rFonts w:hint="eastAsia" w:ascii="仿宋_GB2312" w:hAnsi="仿宋_GB2312" w:eastAsia="仿宋_GB2312" w:cs="仿宋_GB2312"/>
          <w:i w:val="0"/>
          <w:caps w:val="0"/>
          <w:color w:val="auto"/>
          <w:spacing w:val="0"/>
          <w:sz w:val="32"/>
          <w:szCs w:val="32"/>
          <w:shd w:val="clear" w:fill="FFFFFF"/>
          <w:lang w:eastAsia="zh-CN"/>
        </w:rPr>
        <w:t>务</w:t>
      </w:r>
      <w:r>
        <w:rPr>
          <w:rFonts w:hint="eastAsia" w:ascii="仿宋_GB2312" w:hAnsi="仿宋_GB2312" w:eastAsia="仿宋_GB2312" w:cs="仿宋_GB2312"/>
          <w:i w:val="0"/>
          <w:caps w:val="0"/>
          <w:color w:val="auto"/>
          <w:spacing w:val="0"/>
          <w:sz w:val="32"/>
          <w:szCs w:val="32"/>
          <w:shd w:val="clear" w:fill="FFFFFF"/>
        </w:rPr>
        <w:t>信息公开有关的各项工作</w:t>
      </w:r>
      <w:r>
        <w:rPr>
          <w:rFonts w:hint="eastAsia" w:ascii="仿宋_GB2312" w:hAnsi="仿宋_GB2312" w:eastAsia="仿宋_GB2312" w:cs="仿宋_GB2312"/>
          <w:i w:val="0"/>
          <w:caps w:val="0"/>
          <w:color w:val="auto"/>
          <w:spacing w:val="0"/>
          <w:sz w:val="32"/>
          <w:szCs w:val="32"/>
          <w:shd w:val="clear" w:fill="FFFFFF"/>
          <w:lang w:eastAsia="zh-CN"/>
        </w:rPr>
        <w:t>，</w:t>
      </w:r>
      <w:r>
        <w:rPr>
          <w:rFonts w:hint="eastAsia" w:ascii="仿宋_GB2312" w:hAnsi="仿宋_GB2312" w:eastAsia="仿宋_GB2312" w:cs="仿宋_GB2312"/>
          <w:i w:val="0"/>
          <w:caps w:val="0"/>
          <w:color w:val="auto"/>
          <w:spacing w:val="0"/>
          <w:sz w:val="32"/>
          <w:szCs w:val="32"/>
          <w:shd w:val="clear" w:fill="FFFFFF"/>
        </w:rPr>
        <w:t>建立健全了单位年度信息公开工作方案、依申请公开制度及工作流程,对政府信息公开的信息送交、工作规程等具体工作进行规范,明确了全系统政府信息公开工作的组织架构、工作职责,将政府信息分为主动公开、依申请公开、不予公开三类,并按规范编制了《张店区文化</w:t>
      </w:r>
      <w:r>
        <w:rPr>
          <w:rFonts w:hint="eastAsia" w:ascii="仿宋_GB2312" w:hAnsi="仿宋_GB2312" w:eastAsia="仿宋_GB2312" w:cs="仿宋_GB2312"/>
          <w:i w:val="0"/>
          <w:caps w:val="0"/>
          <w:color w:val="auto"/>
          <w:spacing w:val="0"/>
          <w:sz w:val="32"/>
          <w:szCs w:val="32"/>
          <w:shd w:val="clear" w:fill="FFFFFF"/>
          <w:lang w:eastAsia="zh-CN"/>
        </w:rPr>
        <w:t>和旅游局</w:t>
      </w:r>
      <w:r>
        <w:rPr>
          <w:rFonts w:hint="eastAsia" w:ascii="仿宋_GB2312" w:hAnsi="仿宋_GB2312" w:eastAsia="仿宋_GB2312" w:cs="仿宋_GB2312"/>
          <w:i w:val="0"/>
          <w:caps w:val="0"/>
          <w:color w:val="auto"/>
          <w:spacing w:val="0"/>
          <w:sz w:val="32"/>
          <w:szCs w:val="32"/>
          <w:shd w:val="clear" w:fill="FFFFFF"/>
        </w:rPr>
        <w:t>信息公开指南》。</w:t>
      </w:r>
      <w:r>
        <w:rPr>
          <w:rFonts w:hint="eastAsia" w:ascii="仿宋_GB2312" w:hAnsi="仿宋_GB2312" w:eastAsia="仿宋_GB2312" w:cs="仿宋_GB2312"/>
          <w:i w:val="0"/>
          <w:caps w:val="0"/>
          <w:color w:val="auto"/>
          <w:spacing w:val="0"/>
          <w:sz w:val="32"/>
          <w:szCs w:val="32"/>
          <w:shd w:val="clear" w:fill="FFFFFF"/>
          <w:lang w:eastAsia="zh-CN"/>
        </w:rPr>
        <w:t>把</w:t>
      </w:r>
      <w:r>
        <w:rPr>
          <w:rFonts w:hint="eastAsia" w:ascii="仿宋_GB2312" w:hAnsi="仿宋_GB2312" w:eastAsia="仿宋_GB2312" w:cs="仿宋_GB2312"/>
          <w:i w:val="0"/>
          <w:caps w:val="0"/>
          <w:color w:val="auto"/>
          <w:spacing w:val="0"/>
          <w:sz w:val="32"/>
          <w:szCs w:val="32"/>
          <w:shd w:val="clear" w:fill="FFFFFF"/>
        </w:rPr>
        <w:t>政府信息公开工作纳入单位年度工作计划,制定了政府信息公开工作考核制度,将政府信息公开工作纳入目标管理进行考核,对工作不力、落实不好,或不按制度办事的单位和个人,坚决追究相应责任。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Autospacing="0" w:line="560" w:lineRule="exact"/>
        <w:ind w:left="0" w:leftChars="0" w:right="0" w:rightChars="0" w:firstLine="640" w:firstLineChars="200"/>
        <w:jc w:val="both"/>
        <w:textAlignment w:val="auto"/>
        <w:rPr>
          <w:rFonts w:hint="eastAsia" w:ascii="楷体" w:hAnsi="楷体" w:eastAsia="楷体" w:cs="楷体"/>
          <w:i w:val="0"/>
          <w:caps w:val="0"/>
          <w:color w:val="auto"/>
          <w:spacing w:val="0"/>
          <w:sz w:val="32"/>
          <w:szCs w:val="32"/>
        </w:rPr>
      </w:pPr>
      <w:r>
        <w:rPr>
          <w:rFonts w:hint="eastAsia" w:ascii="楷体" w:hAnsi="楷体" w:eastAsia="楷体" w:cs="楷体"/>
          <w:i w:val="0"/>
          <w:caps w:val="0"/>
          <w:color w:val="auto"/>
          <w:spacing w:val="0"/>
          <w:sz w:val="32"/>
          <w:szCs w:val="32"/>
          <w:shd w:val="clear" w:fill="FFFFFF"/>
          <w:lang w:eastAsia="zh-CN"/>
        </w:rPr>
        <w:t>（二）</w:t>
      </w:r>
      <w:r>
        <w:rPr>
          <w:rFonts w:hint="eastAsia" w:ascii="楷体" w:hAnsi="楷体" w:eastAsia="楷体" w:cs="楷体"/>
          <w:i w:val="0"/>
          <w:caps w:val="0"/>
          <w:color w:val="auto"/>
          <w:spacing w:val="0"/>
          <w:sz w:val="32"/>
          <w:szCs w:val="32"/>
          <w:shd w:val="clear" w:fill="FFFFFF"/>
        </w:rPr>
        <w:t>主动公开政府信息情况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Autospacing="0" w:line="560" w:lineRule="exact"/>
        <w:ind w:left="0" w:leftChars="0" w:right="0" w:rightChars="0" w:firstLine="640" w:firstLineChars="20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我单位的政府信息公开工作严格按照“公开为原则,不公开为例外”的总体要求,妥善处理公开与保密的关系,合理界定信息公开范围,做到积极稳妥,及时准确,保证公开、公正、便民。</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Autospacing="0" w:line="560" w:lineRule="exact"/>
        <w:ind w:left="0" w:leftChars="0" w:right="0" w:rightChars="0" w:firstLine="640" w:firstLineChars="20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截至目前,在张店区政府门户网站</w:t>
      </w:r>
      <w:r>
        <w:rPr>
          <w:rFonts w:hint="eastAsia" w:ascii="仿宋_GB2312" w:hAnsi="仿宋_GB2312" w:eastAsia="仿宋_GB2312" w:cs="仿宋_GB2312"/>
          <w:i w:val="0"/>
          <w:caps w:val="0"/>
          <w:color w:val="auto"/>
          <w:spacing w:val="0"/>
          <w:sz w:val="32"/>
          <w:szCs w:val="32"/>
          <w:shd w:val="clear" w:fill="FFFFFF"/>
          <w:lang w:eastAsia="zh-CN"/>
        </w:rPr>
        <w:t>主动公开本单位</w:t>
      </w:r>
      <w:r>
        <w:rPr>
          <w:rFonts w:hint="eastAsia" w:ascii="仿宋_GB2312" w:hAnsi="仿宋_GB2312" w:eastAsia="仿宋_GB2312" w:cs="仿宋_GB2312"/>
          <w:i w:val="0"/>
          <w:caps w:val="0"/>
          <w:color w:val="auto"/>
          <w:spacing w:val="0"/>
          <w:sz w:val="32"/>
          <w:szCs w:val="32"/>
          <w:shd w:val="clear" w:fill="FFFFFF"/>
          <w:lang w:val="en-US" w:eastAsia="zh-CN"/>
        </w:rPr>
        <w:t>政策文件8件、配发解读材料8件、部门办公会5次</w:t>
      </w:r>
      <w:r>
        <w:rPr>
          <w:rFonts w:hint="eastAsia" w:ascii="仿宋_GB2312" w:hAnsi="仿宋_GB2312" w:eastAsia="仿宋_GB2312" w:cs="仿宋_GB2312"/>
          <w:i w:val="0"/>
          <w:caps w:val="0"/>
          <w:color w:val="auto"/>
          <w:spacing w:val="0"/>
          <w:sz w:val="32"/>
          <w:szCs w:val="32"/>
          <w:shd w:val="clear" w:fill="FFFFFF"/>
        </w:rPr>
        <w:t>。微信公众号发布信息</w:t>
      </w:r>
      <w:r>
        <w:rPr>
          <w:rFonts w:hint="eastAsia" w:ascii="仿宋_GB2312" w:hAnsi="仿宋_GB2312" w:eastAsia="仿宋_GB2312" w:cs="仿宋_GB2312"/>
          <w:i w:val="0"/>
          <w:caps w:val="0"/>
          <w:color w:val="auto"/>
          <w:spacing w:val="0"/>
          <w:sz w:val="32"/>
          <w:szCs w:val="32"/>
          <w:shd w:val="clear" w:fill="FFFFFF"/>
          <w:lang w:val="en-US" w:eastAsia="zh-CN"/>
        </w:rPr>
        <w:t>116</w:t>
      </w:r>
      <w:r>
        <w:rPr>
          <w:rFonts w:hint="eastAsia" w:ascii="仿宋_GB2312" w:hAnsi="仿宋_GB2312" w:eastAsia="仿宋_GB2312" w:cs="仿宋_GB2312"/>
          <w:i w:val="0"/>
          <w:caps w:val="0"/>
          <w:color w:val="auto"/>
          <w:spacing w:val="0"/>
          <w:sz w:val="32"/>
          <w:szCs w:val="32"/>
          <w:shd w:val="clear" w:fill="FFFFFF"/>
        </w:rPr>
        <w:t>条，其它各类媒体发布100余条，公开了本单位机构职能、公共文化服务等方面的信息。</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Autospacing="0" w:line="560" w:lineRule="exact"/>
        <w:ind w:left="0" w:leftChars="0" w:right="0" w:rightChars="0" w:firstLine="640" w:firstLineChars="200"/>
        <w:jc w:val="both"/>
        <w:textAlignment w:val="auto"/>
        <w:rPr>
          <w:rFonts w:hint="eastAsia" w:ascii="楷体" w:hAnsi="楷体" w:eastAsia="楷体" w:cs="楷体"/>
          <w:i w:val="0"/>
          <w:caps w:val="0"/>
          <w:color w:val="auto"/>
          <w:spacing w:val="0"/>
          <w:sz w:val="32"/>
          <w:szCs w:val="32"/>
        </w:rPr>
      </w:pPr>
      <w:r>
        <w:rPr>
          <w:rFonts w:hint="eastAsia" w:ascii="楷体" w:hAnsi="楷体" w:eastAsia="楷体" w:cs="楷体"/>
          <w:i w:val="0"/>
          <w:caps w:val="0"/>
          <w:color w:val="auto"/>
          <w:spacing w:val="0"/>
          <w:sz w:val="32"/>
          <w:szCs w:val="32"/>
          <w:shd w:val="clear" w:fill="FFFFFF"/>
          <w:lang w:eastAsia="zh-CN"/>
        </w:rPr>
        <w:t>（</w:t>
      </w:r>
      <w:r>
        <w:rPr>
          <w:rFonts w:hint="eastAsia" w:ascii="楷体" w:hAnsi="楷体" w:eastAsia="楷体" w:cs="楷体"/>
          <w:i w:val="0"/>
          <w:caps w:val="0"/>
          <w:color w:val="auto"/>
          <w:spacing w:val="0"/>
          <w:sz w:val="32"/>
          <w:szCs w:val="32"/>
          <w:shd w:val="clear" w:fill="FFFFFF"/>
        </w:rPr>
        <w:t>三</w:t>
      </w:r>
      <w:r>
        <w:rPr>
          <w:rFonts w:hint="eastAsia" w:ascii="楷体" w:hAnsi="楷体" w:eastAsia="楷体" w:cs="楷体"/>
          <w:i w:val="0"/>
          <w:caps w:val="0"/>
          <w:color w:val="auto"/>
          <w:spacing w:val="0"/>
          <w:sz w:val="32"/>
          <w:szCs w:val="32"/>
          <w:shd w:val="clear" w:fill="FFFFFF"/>
          <w:lang w:eastAsia="zh-CN"/>
        </w:rPr>
        <w:t>）</w:t>
      </w:r>
      <w:r>
        <w:rPr>
          <w:rFonts w:hint="eastAsia" w:ascii="楷体" w:hAnsi="楷体" w:eastAsia="楷体" w:cs="楷体"/>
          <w:i w:val="0"/>
          <w:caps w:val="0"/>
          <w:color w:val="auto"/>
          <w:spacing w:val="0"/>
          <w:sz w:val="32"/>
          <w:szCs w:val="32"/>
          <w:shd w:val="clear" w:fill="FFFFFF"/>
        </w:rPr>
        <w:t>20</w:t>
      </w:r>
      <w:r>
        <w:rPr>
          <w:rFonts w:hint="eastAsia" w:ascii="楷体" w:hAnsi="楷体" w:eastAsia="楷体" w:cs="楷体"/>
          <w:i w:val="0"/>
          <w:caps w:val="0"/>
          <w:color w:val="auto"/>
          <w:spacing w:val="0"/>
          <w:sz w:val="32"/>
          <w:szCs w:val="32"/>
          <w:shd w:val="clear" w:fill="FFFFFF"/>
          <w:lang w:val="en-US" w:eastAsia="zh-CN"/>
        </w:rPr>
        <w:t>20</w:t>
      </w:r>
      <w:r>
        <w:rPr>
          <w:rFonts w:hint="eastAsia" w:ascii="楷体" w:hAnsi="楷体" w:eastAsia="楷体" w:cs="楷体"/>
          <w:i w:val="0"/>
          <w:caps w:val="0"/>
          <w:color w:val="auto"/>
          <w:spacing w:val="0"/>
          <w:sz w:val="32"/>
          <w:szCs w:val="32"/>
          <w:shd w:val="clear" w:fill="FFFFFF"/>
        </w:rPr>
        <w:t>年政府信息公开重点工作完成情况</w:t>
      </w:r>
    </w:p>
    <w:p>
      <w:pPr>
        <w:keepNext w:val="0"/>
        <w:keepLines w:val="0"/>
        <w:widowControl/>
        <w:suppressLineNumbers w:val="0"/>
        <w:ind w:firstLine="640" w:firstLineChars="200"/>
        <w:jc w:val="left"/>
        <w:rPr>
          <w:rFonts w:hint="eastAsia" w:ascii="仿宋_GB2312" w:hAnsi="仿宋_GB2312" w:eastAsia="仿宋_GB2312" w:cs="仿宋_GB2312"/>
          <w:i w:val="0"/>
          <w:caps w:val="0"/>
          <w:color w:val="auto"/>
          <w:spacing w:val="0"/>
          <w:kern w:val="0"/>
          <w:sz w:val="32"/>
          <w:szCs w:val="32"/>
          <w:shd w:val="clear" w:fill="FFFFFF"/>
          <w:lang w:val="en-US" w:eastAsia="zh-CN" w:bidi="ar-SA"/>
        </w:rPr>
      </w:pPr>
      <w:r>
        <w:rPr>
          <w:rFonts w:hint="eastAsia" w:ascii="仿宋_GB2312" w:hAnsi="仿宋_GB2312" w:eastAsia="仿宋_GB2312" w:cs="仿宋_GB2312"/>
          <w:i w:val="0"/>
          <w:caps w:val="0"/>
          <w:color w:val="auto"/>
          <w:spacing w:val="0"/>
          <w:kern w:val="0"/>
          <w:sz w:val="32"/>
          <w:szCs w:val="32"/>
          <w:shd w:val="clear" w:fill="FFFFFF"/>
          <w:lang w:val="en-US" w:eastAsia="zh-CN" w:bidi="ar-SA"/>
        </w:rPr>
        <w:t>按照区政府电子政务办公室的安排部署,我单位网站主要完成以下重点工作: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Autospacing="0" w:line="560" w:lineRule="exact"/>
        <w:ind w:left="0" w:leftChars="0" w:right="0" w:rightChars="0" w:firstLine="640" w:firstLineChars="20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lang w:val="en-US" w:eastAsia="zh-CN"/>
        </w:rPr>
        <w:t>1</w:t>
      </w:r>
      <w:r>
        <w:rPr>
          <w:rFonts w:hint="eastAsia" w:ascii="仿宋_GB2312" w:hAnsi="仿宋_GB2312" w:eastAsia="仿宋_GB2312" w:cs="仿宋_GB2312"/>
          <w:i w:val="0"/>
          <w:caps w:val="0"/>
          <w:color w:val="auto"/>
          <w:spacing w:val="0"/>
          <w:sz w:val="32"/>
          <w:szCs w:val="32"/>
          <w:shd w:val="clear" w:fill="FFFFFF"/>
        </w:rPr>
        <w:t>、推进</w:t>
      </w:r>
      <w:r>
        <w:rPr>
          <w:rFonts w:hint="eastAsia" w:ascii="仿宋_GB2312" w:hAnsi="仿宋_GB2312" w:eastAsia="仿宋_GB2312" w:cs="仿宋_GB2312"/>
          <w:i w:val="0"/>
          <w:caps w:val="0"/>
          <w:color w:val="auto"/>
          <w:spacing w:val="0"/>
          <w:sz w:val="32"/>
          <w:szCs w:val="32"/>
          <w:shd w:val="clear" w:fill="FFFFFF"/>
          <w:lang w:eastAsia="zh-CN"/>
        </w:rPr>
        <w:t>主动公开目录和文化旅游领域政务公开事项标准目录的拟订和修改</w:t>
      </w:r>
      <w:r>
        <w:rPr>
          <w:rFonts w:hint="eastAsia" w:ascii="仿宋_GB2312" w:hAnsi="仿宋_GB2312" w:eastAsia="仿宋_GB2312" w:cs="仿宋_GB2312"/>
          <w:i w:val="0"/>
          <w:caps w:val="0"/>
          <w:color w:val="auto"/>
          <w:spacing w:val="0"/>
          <w:sz w:val="32"/>
          <w:szCs w:val="32"/>
          <w:shd w:val="clear" w:fill="FFFFFF"/>
        </w:rPr>
        <w:t>,</w:t>
      </w:r>
      <w:r>
        <w:rPr>
          <w:rFonts w:hint="eastAsia" w:ascii="仿宋_GB2312" w:hAnsi="仿宋_GB2312" w:eastAsia="仿宋_GB2312" w:cs="仿宋_GB2312"/>
          <w:i w:val="0"/>
          <w:caps w:val="0"/>
          <w:color w:val="auto"/>
          <w:spacing w:val="0"/>
          <w:sz w:val="32"/>
          <w:szCs w:val="32"/>
          <w:shd w:val="clear" w:fill="FFFFFF"/>
          <w:lang w:eastAsia="zh-CN"/>
        </w:rPr>
        <w:t>并</w:t>
      </w:r>
      <w:r>
        <w:rPr>
          <w:rFonts w:hint="eastAsia" w:ascii="仿宋_GB2312" w:hAnsi="仿宋_GB2312" w:eastAsia="仿宋_GB2312" w:cs="仿宋_GB2312"/>
          <w:i w:val="0"/>
          <w:caps w:val="0"/>
          <w:color w:val="auto"/>
          <w:spacing w:val="0"/>
          <w:sz w:val="32"/>
          <w:szCs w:val="32"/>
          <w:shd w:val="clear" w:fill="FFFFFF"/>
        </w:rPr>
        <w:t>公开了相关内容。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Autospacing="0" w:line="560" w:lineRule="exact"/>
        <w:ind w:left="0" w:leftChars="0" w:right="0" w:rightChars="0" w:firstLine="640" w:firstLineChars="200"/>
        <w:jc w:val="both"/>
        <w:textAlignment w:val="auto"/>
        <w:rPr>
          <w:rFonts w:hint="eastAsia" w:ascii="仿宋_GB2312" w:hAnsi="仿宋_GB2312" w:eastAsia="仿宋_GB2312" w:cs="仿宋_GB2312"/>
          <w:i w:val="0"/>
          <w:caps w:val="0"/>
          <w:color w:val="auto"/>
          <w:spacing w:val="0"/>
          <w:sz w:val="32"/>
          <w:szCs w:val="32"/>
          <w:shd w:val="clear" w:fill="FFFFFF"/>
        </w:rPr>
      </w:pPr>
      <w:r>
        <w:rPr>
          <w:rFonts w:hint="eastAsia" w:ascii="仿宋_GB2312" w:hAnsi="仿宋_GB2312" w:eastAsia="仿宋_GB2312" w:cs="仿宋_GB2312"/>
          <w:i w:val="0"/>
          <w:caps w:val="0"/>
          <w:color w:val="auto"/>
          <w:spacing w:val="0"/>
          <w:sz w:val="32"/>
          <w:szCs w:val="32"/>
          <w:shd w:val="clear" w:fill="FFFFFF"/>
          <w:lang w:val="en-US" w:eastAsia="zh-CN"/>
        </w:rPr>
        <w:t>2</w:t>
      </w:r>
      <w:r>
        <w:rPr>
          <w:rFonts w:hint="eastAsia" w:ascii="仿宋_GB2312" w:hAnsi="仿宋_GB2312" w:eastAsia="仿宋_GB2312" w:cs="仿宋_GB2312"/>
          <w:i w:val="0"/>
          <w:caps w:val="0"/>
          <w:color w:val="auto"/>
          <w:spacing w:val="0"/>
          <w:sz w:val="32"/>
          <w:szCs w:val="32"/>
          <w:shd w:val="clear" w:fill="FFFFFF"/>
        </w:rPr>
        <w:t>、更好地发挥</w:t>
      </w:r>
      <w:r>
        <w:rPr>
          <w:rFonts w:hint="eastAsia" w:ascii="仿宋_GB2312" w:hAnsi="仿宋_GB2312" w:eastAsia="仿宋_GB2312" w:cs="仿宋_GB2312"/>
          <w:i w:val="0"/>
          <w:caps w:val="0"/>
          <w:color w:val="auto"/>
          <w:spacing w:val="0"/>
          <w:sz w:val="32"/>
          <w:szCs w:val="32"/>
          <w:shd w:val="clear" w:fill="FFFFFF"/>
          <w:lang w:eastAsia="zh-CN"/>
        </w:rPr>
        <w:t>政府信息公开</w:t>
      </w:r>
      <w:r>
        <w:rPr>
          <w:rFonts w:hint="eastAsia" w:ascii="仿宋_GB2312" w:hAnsi="仿宋_GB2312" w:eastAsia="仿宋_GB2312" w:cs="仿宋_GB2312"/>
          <w:i w:val="0"/>
          <w:caps w:val="0"/>
          <w:color w:val="auto"/>
          <w:spacing w:val="0"/>
          <w:sz w:val="32"/>
          <w:szCs w:val="32"/>
          <w:shd w:val="clear" w:fill="FFFFFF"/>
        </w:rPr>
        <w:t>作用,及时发布</w:t>
      </w:r>
      <w:r>
        <w:rPr>
          <w:rFonts w:hint="eastAsia" w:ascii="仿宋_GB2312" w:hAnsi="仿宋_GB2312" w:eastAsia="仿宋_GB2312" w:cs="仿宋_GB2312"/>
          <w:i w:val="0"/>
          <w:caps w:val="0"/>
          <w:color w:val="auto"/>
          <w:spacing w:val="0"/>
          <w:sz w:val="32"/>
          <w:szCs w:val="32"/>
          <w:shd w:val="clear" w:fill="FFFFFF"/>
          <w:lang w:eastAsia="zh-CN"/>
        </w:rPr>
        <w:t>公共文化服务相关</w:t>
      </w:r>
      <w:r>
        <w:rPr>
          <w:rFonts w:hint="eastAsia" w:ascii="仿宋_GB2312" w:hAnsi="仿宋_GB2312" w:eastAsia="仿宋_GB2312" w:cs="仿宋_GB2312"/>
          <w:i w:val="0"/>
          <w:caps w:val="0"/>
          <w:color w:val="auto"/>
          <w:spacing w:val="0"/>
          <w:sz w:val="32"/>
          <w:szCs w:val="32"/>
          <w:shd w:val="clear" w:fill="FFFFFF"/>
        </w:rPr>
        <w:t>信息</w:t>
      </w:r>
      <w:r>
        <w:rPr>
          <w:rFonts w:hint="eastAsia" w:ascii="仿宋_GB2312" w:hAnsi="仿宋_GB2312" w:eastAsia="仿宋_GB2312" w:cs="仿宋_GB2312"/>
          <w:i w:val="0"/>
          <w:caps w:val="0"/>
          <w:color w:val="auto"/>
          <w:spacing w:val="0"/>
          <w:sz w:val="32"/>
          <w:szCs w:val="32"/>
          <w:shd w:val="clear" w:fill="FFFFFF"/>
          <w:lang w:eastAsia="zh-CN"/>
        </w:rPr>
        <w:t>，做好服务指南、服务动态公开工作</w:t>
      </w:r>
      <w:r>
        <w:rPr>
          <w:rFonts w:hint="eastAsia" w:ascii="仿宋_GB2312" w:hAnsi="仿宋_GB2312" w:eastAsia="仿宋_GB2312" w:cs="仿宋_GB2312"/>
          <w:i w:val="0"/>
          <w:caps w:val="0"/>
          <w:color w:val="auto"/>
          <w:spacing w:val="0"/>
          <w:sz w:val="32"/>
          <w:szCs w:val="32"/>
          <w:shd w:val="clear" w:fill="FFFFFF"/>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Autospacing="0" w:line="560" w:lineRule="exact"/>
        <w:ind w:left="0" w:leftChars="0" w:right="0" w:rightChars="0" w:firstLine="640" w:firstLineChars="200"/>
        <w:jc w:val="both"/>
        <w:textAlignment w:val="auto"/>
        <w:rPr>
          <w:rFonts w:hint="eastAsia" w:ascii="楷体" w:hAnsi="楷体" w:eastAsia="楷体" w:cs="楷体"/>
          <w:i w:val="0"/>
          <w:caps w:val="0"/>
          <w:color w:val="auto"/>
          <w:spacing w:val="0"/>
          <w:sz w:val="32"/>
          <w:szCs w:val="32"/>
          <w:shd w:val="clear" w:fill="FFFFFF"/>
        </w:rPr>
      </w:pPr>
      <w:r>
        <w:rPr>
          <w:rFonts w:hint="eastAsia" w:ascii="楷体" w:hAnsi="楷体" w:eastAsia="楷体" w:cs="楷体"/>
          <w:i w:val="0"/>
          <w:caps w:val="0"/>
          <w:color w:val="auto"/>
          <w:spacing w:val="0"/>
          <w:sz w:val="32"/>
          <w:szCs w:val="32"/>
          <w:shd w:val="clear" w:fill="FFFFFF"/>
          <w:lang w:eastAsia="zh-CN"/>
        </w:rPr>
        <w:t>（</w:t>
      </w:r>
      <w:r>
        <w:rPr>
          <w:rFonts w:hint="eastAsia" w:ascii="楷体" w:hAnsi="楷体" w:eastAsia="楷体" w:cs="楷体"/>
          <w:i w:val="0"/>
          <w:caps w:val="0"/>
          <w:color w:val="auto"/>
          <w:spacing w:val="0"/>
          <w:sz w:val="32"/>
          <w:szCs w:val="32"/>
          <w:shd w:val="clear" w:fill="FFFFFF"/>
        </w:rPr>
        <w:t>四</w:t>
      </w:r>
      <w:r>
        <w:rPr>
          <w:rFonts w:hint="eastAsia" w:ascii="楷体" w:hAnsi="楷体" w:eastAsia="楷体" w:cs="楷体"/>
          <w:i w:val="0"/>
          <w:caps w:val="0"/>
          <w:color w:val="auto"/>
          <w:spacing w:val="0"/>
          <w:sz w:val="32"/>
          <w:szCs w:val="32"/>
          <w:shd w:val="clear" w:fill="FFFFFF"/>
          <w:lang w:eastAsia="zh-CN"/>
        </w:rPr>
        <w:t>）</w:t>
      </w:r>
      <w:r>
        <w:rPr>
          <w:rFonts w:hint="eastAsia" w:ascii="楷体" w:hAnsi="楷体" w:eastAsia="楷体" w:cs="楷体"/>
          <w:i w:val="0"/>
          <w:caps w:val="0"/>
          <w:color w:val="auto"/>
          <w:spacing w:val="0"/>
          <w:sz w:val="32"/>
          <w:szCs w:val="32"/>
          <w:shd w:val="clear" w:fill="FFFFFF"/>
        </w:rPr>
        <w:t>依申请公开政府信息情况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Autospacing="0" w:line="560" w:lineRule="exact"/>
        <w:ind w:left="0" w:leftChars="0" w:right="0" w:rightChars="0" w:firstLine="640" w:firstLineChars="200"/>
        <w:jc w:val="both"/>
        <w:textAlignment w:val="auto"/>
        <w:rPr>
          <w:rFonts w:hint="eastAsia" w:ascii="仿宋_GB2312" w:hAnsi="仿宋_GB2312" w:eastAsia="仿宋_GB2312" w:cs="仿宋_GB2312"/>
          <w:i w:val="0"/>
          <w:caps w:val="0"/>
          <w:color w:val="auto"/>
          <w:spacing w:val="0"/>
          <w:sz w:val="32"/>
          <w:szCs w:val="32"/>
          <w:shd w:val="clear" w:fill="FFFFFF"/>
        </w:rPr>
      </w:pPr>
      <w:r>
        <w:rPr>
          <w:rFonts w:hint="eastAsia" w:ascii="仿宋_GB2312" w:hAnsi="仿宋_GB2312" w:eastAsia="仿宋_GB2312" w:cs="仿宋_GB2312"/>
          <w:i w:val="0"/>
          <w:caps w:val="0"/>
          <w:color w:val="auto"/>
          <w:spacing w:val="0"/>
          <w:sz w:val="32"/>
          <w:szCs w:val="32"/>
          <w:shd w:val="clear" w:fill="FFFFFF"/>
        </w:rPr>
        <w:t>我单位在张店区政府门户网站上公开了依申请公开政府信息受理机构的名称、办公地址、办公时间、联系电话、传真号码、电子邮件和邮政编码。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Autospacing="0" w:line="560" w:lineRule="exact"/>
        <w:ind w:left="0" w:leftChars="0" w:right="0" w:rightChars="0" w:firstLine="640" w:firstLineChars="200"/>
        <w:jc w:val="both"/>
        <w:textAlignment w:val="auto"/>
        <w:rPr>
          <w:rFonts w:hint="eastAsia" w:ascii="楷体" w:hAnsi="楷体" w:eastAsia="楷体" w:cs="楷体"/>
          <w:i w:val="0"/>
          <w:caps w:val="0"/>
          <w:color w:val="auto"/>
          <w:spacing w:val="0"/>
          <w:sz w:val="32"/>
          <w:szCs w:val="32"/>
          <w:shd w:val="clear" w:fill="FFFFFF"/>
        </w:rPr>
      </w:pPr>
      <w:r>
        <w:rPr>
          <w:rFonts w:hint="eastAsia" w:ascii="楷体" w:hAnsi="楷体" w:eastAsia="楷体" w:cs="楷体"/>
          <w:i w:val="0"/>
          <w:caps w:val="0"/>
          <w:color w:val="auto"/>
          <w:spacing w:val="0"/>
          <w:sz w:val="32"/>
          <w:szCs w:val="32"/>
          <w:shd w:val="clear" w:fill="FFFFFF"/>
          <w:lang w:eastAsia="zh-CN"/>
        </w:rPr>
        <w:t>（五）</w:t>
      </w:r>
      <w:r>
        <w:rPr>
          <w:rFonts w:hint="eastAsia" w:ascii="楷体" w:hAnsi="楷体" w:eastAsia="楷体" w:cs="楷体"/>
          <w:i w:val="0"/>
          <w:caps w:val="0"/>
          <w:color w:val="auto"/>
          <w:spacing w:val="0"/>
          <w:sz w:val="32"/>
          <w:szCs w:val="32"/>
          <w:shd w:val="clear" w:fill="FFFFFF"/>
        </w:rPr>
        <w:t>咨询处理情况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Autospacing="0" w:line="560" w:lineRule="exact"/>
        <w:ind w:left="0" w:leftChars="0" w:right="0" w:rightChars="0" w:firstLine="640" w:firstLineChars="200"/>
        <w:jc w:val="both"/>
        <w:textAlignment w:val="auto"/>
        <w:rPr>
          <w:rFonts w:hint="eastAsia" w:ascii="仿宋_GB2312" w:hAnsi="仿宋_GB2312" w:eastAsia="仿宋_GB2312" w:cs="仿宋_GB2312"/>
          <w:i w:val="0"/>
          <w:caps w:val="0"/>
          <w:color w:val="auto"/>
          <w:spacing w:val="0"/>
          <w:sz w:val="32"/>
          <w:szCs w:val="32"/>
          <w:shd w:val="clear" w:fill="FFFFFF"/>
        </w:rPr>
      </w:pPr>
      <w:r>
        <w:rPr>
          <w:rFonts w:hint="eastAsia" w:ascii="仿宋_GB2312" w:hAnsi="仿宋_GB2312" w:eastAsia="仿宋_GB2312" w:cs="仿宋_GB2312"/>
          <w:i w:val="0"/>
          <w:caps w:val="0"/>
          <w:color w:val="auto"/>
          <w:spacing w:val="0"/>
          <w:sz w:val="32"/>
          <w:szCs w:val="32"/>
          <w:shd w:val="clear" w:fill="FFFFFF"/>
        </w:rPr>
        <w:t>本单位网站未设咨询类栏目,没有接到群众咨询。</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Autospacing="0" w:line="560" w:lineRule="exact"/>
        <w:ind w:left="0" w:leftChars="0" w:right="0" w:rightChars="0" w:firstLine="640" w:firstLineChars="200"/>
        <w:jc w:val="both"/>
        <w:textAlignment w:val="auto"/>
        <w:rPr>
          <w:rFonts w:hint="eastAsia" w:ascii="楷体" w:hAnsi="楷体" w:eastAsia="楷体" w:cs="楷体"/>
          <w:i w:val="0"/>
          <w:caps w:val="0"/>
          <w:color w:val="auto"/>
          <w:spacing w:val="0"/>
          <w:sz w:val="32"/>
          <w:szCs w:val="32"/>
          <w:shd w:val="clear" w:fill="FFFFFF"/>
        </w:rPr>
      </w:pPr>
      <w:r>
        <w:rPr>
          <w:rFonts w:hint="eastAsia" w:ascii="楷体" w:hAnsi="楷体" w:eastAsia="楷体" w:cs="楷体"/>
          <w:i w:val="0"/>
          <w:caps w:val="0"/>
          <w:color w:val="auto"/>
          <w:spacing w:val="0"/>
          <w:sz w:val="32"/>
          <w:szCs w:val="32"/>
          <w:shd w:val="clear" w:fill="FFFFFF"/>
          <w:lang w:eastAsia="zh-CN"/>
        </w:rPr>
        <w:t>（六）</w:t>
      </w:r>
      <w:r>
        <w:rPr>
          <w:rFonts w:hint="eastAsia" w:ascii="楷体" w:hAnsi="楷体" w:eastAsia="楷体" w:cs="楷体"/>
          <w:i w:val="0"/>
          <w:caps w:val="0"/>
          <w:color w:val="auto"/>
          <w:spacing w:val="0"/>
          <w:sz w:val="32"/>
          <w:szCs w:val="32"/>
          <w:shd w:val="clear" w:fill="FFFFFF"/>
        </w:rPr>
        <w:t>因政府信息公开申请行政复议、提</w:t>
      </w:r>
      <w:r>
        <w:rPr>
          <w:rFonts w:hint="eastAsia" w:ascii="楷体" w:hAnsi="楷体" w:eastAsia="楷体" w:cs="楷体"/>
          <w:i w:val="0"/>
          <w:caps w:val="0"/>
          <w:color w:val="auto"/>
          <w:spacing w:val="0"/>
          <w:sz w:val="32"/>
          <w:szCs w:val="32"/>
          <w:shd w:val="clear" w:fill="FFFFFF"/>
          <w:lang w:eastAsia="zh-CN"/>
        </w:rPr>
        <w:t>起</w:t>
      </w:r>
      <w:bookmarkStart w:id="0" w:name="_GoBack"/>
      <w:bookmarkEnd w:id="0"/>
      <w:r>
        <w:rPr>
          <w:rFonts w:hint="eastAsia" w:ascii="楷体" w:hAnsi="楷体" w:eastAsia="楷体" w:cs="楷体"/>
          <w:i w:val="0"/>
          <w:caps w:val="0"/>
          <w:color w:val="auto"/>
          <w:spacing w:val="0"/>
          <w:sz w:val="32"/>
          <w:szCs w:val="32"/>
          <w:shd w:val="clear" w:fill="FFFFFF"/>
        </w:rPr>
        <w:t>行政诉讼情况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Autospacing="0" w:line="560" w:lineRule="exact"/>
        <w:ind w:left="0" w:leftChars="0" w:right="0" w:rightChars="0" w:firstLine="640" w:firstLineChars="200"/>
        <w:jc w:val="both"/>
        <w:textAlignment w:val="auto"/>
        <w:rPr>
          <w:rFonts w:hint="eastAsia" w:ascii="仿宋_GB2312" w:hAnsi="仿宋_GB2312" w:eastAsia="仿宋_GB2312" w:cs="仿宋_GB2312"/>
          <w:i w:val="0"/>
          <w:caps w:val="0"/>
          <w:color w:val="auto"/>
          <w:spacing w:val="0"/>
          <w:sz w:val="32"/>
          <w:szCs w:val="32"/>
          <w:shd w:val="clear" w:fill="FFFFFF"/>
        </w:rPr>
      </w:pPr>
      <w:r>
        <w:rPr>
          <w:rFonts w:hint="eastAsia" w:ascii="仿宋_GB2312" w:hAnsi="仿宋_GB2312" w:eastAsia="仿宋_GB2312" w:cs="仿宋_GB2312"/>
          <w:i w:val="0"/>
          <w:caps w:val="0"/>
          <w:color w:val="auto"/>
          <w:spacing w:val="0"/>
          <w:sz w:val="32"/>
          <w:szCs w:val="32"/>
          <w:shd w:val="clear" w:fill="FFFFFF"/>
          <w:lang w:val="en-US" w:eastAsia="zh-CN"/>
        </w:rPr>
        <w:t>2020</w:t>
      </w:r>
      <w:r>
        <w:rPr>
          <w:rFonts w:hint="eastAsia" w:ascii="仿宋_GB2312" w:hAnsi="仿宋_GB2312" w:eastAsia="仿宋_GB2312" w:cs="仿宋_GB2312"/>
          <w:i w:val="0"/>
          <w:caps w:val="0"/>
          <w:color w:val="auto"/>
          <w:spacing w:val="0"/>
          <w:sz w:val="32"/>
          <w:szCs w:val="32"/>
          <w:shd w:val="clear" w:fill="FFFFFF"/>
        </w:rPr>
        <w:t>年我单位未发生因违反政府信息公开工作规定而出现的举报、投诉、行政复议和行政诉讼情况。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Autospacing="0" w:line="560" w:lineRule="exact"/>
        <w:ind w:left="0" w:leftChars="0" w:right="0" w:rightChars="0" w:firstLine="640" w:firstLineChars="200"/>
        <w:jc w:val="both"/>
        <w:textAlignment w:val="auto"/>
        <w:rPr>
          <w:rFonts w:hint="eastAsia" w:ascii="楷体" w:hAnsi="楷体" w:eastAsia="楷体" w:cs="楷体"/>
          <w:i w:val="0"/>
          <w:caps w:val="0"/>
          <w:color w:val="auto"/>
          <w:spacing w:val="0"/>
          <w:sz w:val="32"/>
          <w:szCs w:val="32"/>
        </w:rPr>
      </w:pPr>
      <w:r>
        <w:rPr>
          <w:rFonts w:hint="eastAsia" w:ascii="楷体" w:hAnsi="楷体" w:eastAsia="楷体" w:cs="楷体"/>
          <w:i w:val="0"/>
          <w:caps w:val="0"/>
          <w:color w:val="auto"/>
          <w:spacing w:val="0"/>
          <w:sz w:val="32"/>
          <w:szCs w:val="32"/>
          <w:shd w:val="clear" w:fill="FFFFFF"/>
          <w:lang w:eastAsia="zh-CN"/>
        </w:rPr>
        <w:t>（七）</w:t>
      </w:r>
      <w:r>
        <w:rPr>
          <w:rFonts w:hint="eastAsia" w:ascii="楷体" w:hAnsi="楷体" w:eastAsia="楷体" w:cs="楷体"/>
          <w:i w:val="0"/>
          <w:caps w:val="0"/>
          <w:color w:val="auto"/>
          <w:spacing w:val="0"/>
          <w:sz w:val="32"/>
          <w:szCs w:val="32"/>
          <w:shd w:val="clear" w:fill="FFFFFF"/>
        </w:rPr>
        <w:t>20</w:t>
      </w:r>
      <w:r>
        <w:rPr>
          <w:rFonts w:hint="eastAsia" w:ascii="楷体" w:hAnsi="楷体" w:eastAsia="楷体" w:cs="楷体"/>
          <w:i w:val="0"/>
          <w:caps w:val="0"/>
          <w:color w:val="auto"/>
          <w:spacing w:val="0"/>
          <w:sz w:val="32"/>
          <w:szCs w:val="32"/>
          <w:shd w:val="clear" w:fill="FFFFFF"/>
          <w:lang w:val="en-US" w:eastAsia="zh-CN"/>
        </w:rPr>
        <w:t>20</w:t>
      </w:r>
      <w:r>
        <w:rPr>
          <w:rFonts w:hint="eastAsia" w:ascii="楷体" w:hAnsi="楷体" w:eastAsia="楷体" w:cs="楷体"/>
          <w:i w:val="0"/>
          <w:caps w:val="0"/>
          <w:color w:val="auto"/>
          <w:spacing w:val="0"/>
          <w:sz w:val="32"/>
          <w:szCs w:val="32"/>
          <w:shd w:val="clear" w:fill="FFFFFF"/>
        </w:rPr>
        <w:t>年办理人大代表建议和政协委员提案情况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Autospacing="0" w:line="560" w:lineRule="exact"/>
        <w:ind w:left="0" w:leftChars="0" w:right="0" w:rightChars="0" w:firstLine="640" w:firstLineChars="200"/>
        <w:jc w:val="both"/>
        <w:textAlignment w:val="auto"/>
        <w:rPr>
          <w:rFonts w:hint="eastAsia" w:ascii="仿宋_GB2312" w:hAnsi="仿宋_GB2312" w:eastAsia="仿宋_GB2312" w:cs="仿宋_GB2312"/>
          <w:i w:val="0"/>
          <w:caps w:val="0"/>
          <w:color w:val="auto"/>
          <w:spacing w:val="0"/>
          <w:sz w:val="32"/>
          <w:szCs w:val="32"/>
          <w:shd w:val="clear" w:fill="FFFFFF"/>
        </w:rPr>
      </w:pPr>
      <w:r>
        <w:rPr>
          <w:rFonts w:hint="eastAsia" w:ascii="仿宋_GB2312" w:hAnsi="仿宋_GB2312" w:eastAsia="仿宋_GB2312" w:cs="仿宋_GB2312"/>
          <w:i w:val="0"/>
          <w:caps w:val="0"/>
          <w:color w:val="auto"/>
          <w:spacing w:val="0"/>
          <w:sz w:val="32"/>
          <w:szCs w:val="32"/>
          <w:shd w:val="clear" w:fill="FFFFFF"/>
        </w:rPr>
        <w:t>20</w:t>
      </w:r>
      <w:r>
        <w:rPr>
          <w:rFonts w:hint="eastAsia" w:ascii="仿宋_GB2312" w:hAnsi="仿宋_GB2312" w:eastAsia="仿宋_GB2312" w:cs="仿宋_GB2312"/>
          <w:i w:val="0"/>
          <w:caps w:val="0"/>
          <w:color w:val="auto"/>
          <w:spacing w:val="0"/>
          <w:sz w:val="32"/>
          <w:szCs w:val="32"/>
          <w:shd w:val="clear" w:fill="FFFFFF"/>
          <w:lang w:val="en-US" w:eastAsia="zh-CN"/>
        </w:rPr>
        <w:t>20</w:t>
      </w:r>
      <w:r>
        <w:rPr>
          <w:rFonts w:hint="eastAsia" w:ascii="仿宋_GB2312" w:hAnsi="仿宋_GB2312" w:eastAsia="仿宋_GB2312" w:cs="仿宋_GB2312"/>
          <w:i w:val="0"/>
          <w:caps w:val="0"/>
          <w:color w:val="auto"/>
          <w:spacing w:val="0"/>
          <w:sz w:val="32"/>
          <w:szCs w:val="32"/>
          <w:shd w:val="clear" w:fill="FFFFFF"/>
        </w:rPr>
        <w:t>年，张店区文化</w:t>
      </w:r>
      <w:r>
        <w:rPr>
          <w:rFonts w:hint="eastAsia" w:ascii="仿宋_GB2312" w:hAnsi="仿宋_GB2312" w:eastAsia="仿宋_GB2312" w:cs="仿宋_GB2312"/>
          <w:i w:val="0"/>
          <w:caps w:val="0"/>
          <w:color w:val="auto"/>
          <w:spacing w:val="0"/>
          <w:sz w:val="32"/>
          <w:szCs w:val="32"/>
          <w:shd w:val="clear" w:fill="FFFFFF"/>
          <w:lang w:eastAsia="zh-CN"/>
        </w:rPr>
        <w:t>和旅游</w:t>
      </w:r>
      <w:r>
        <w:rPr>
          <w:rFonts w:hint="eastAsia" w:ascii="仿宋_GB2312" w:hAnsi="仿宋_GB2312" w:eastAsia="仿宋_GB2312" w:cs="仿宋_GB2312"/>
          <w:i w:val="0"/>
          <w:caps w:val="0"/>
          <w:color w:val="auto"/>
          <w:spacing w:val="0"/>
          <w:sz w:val="32"/>
          <w:szCs w:val="32"/>
          <w:shd w:val="clear" w:fill="FFFFFF"/>
        </w:rPr>
        <w:t>局共承办了建议提案</w:t>
      </w:r>
      <w:r>
        <w:rPr>
          <w:rFonts w:hint="eastAsia" w:ascii="仿宋_GB2312" w:hAnsi="仿宋_GB2312" w:eastAsia="仿宋_GB2312" w:cs="仿宋_GB2312"/>
          <w:i w:val="0"/>
          <w:caps w:val="0"/>
          <w:color w:val="auto"/>
          <w:spacing w:val="0"/>
          <w:sz w:val="32"/>
          <w:szCs w:val="32"/>
          <w:shd w:val="clear" w:fill="FFFFFF"/>
          <w:lang w:val="en-US" w:eastAsia="zh-CN"/>
        </w:rPr>
        <w:t>13</w:t>
      </w:r>
      <w:r>
        <w:rPr>
          <w:rFonts w:hint="eastAsia" w:ascii="仿宋_GB2312" w:hAnsi="仿宋_GB2312" w:eastAsia="仿宋_GB2312" w:cs="仿宋_GB2312"/>
          <w:i w:val="0"/>
          <w:caps w:val="0"/>
          <w:color w:val="auto"/>
          <w:spacing w:val="0"/>
          <w:sz w:val="32"/>
          <w:szCs w:val="32"/>
          <w:shd w:val="clear" w:fill="FFFFFF"/>
        </w:rPr>
        <w:t>件，其中人大代表建议4件</w:t>
      </w:r>
      <w:r>
        <w:rPr>
          <w:rFonts w:hint="eastAsia" w:ascii="仿宋_GB2312" w:hAnsi="仿宋_GB2312" w:eastAsia="仿宋_GB2312" w:cs="仿宋_GB2312"/>
          <w:i w:val="0"/>
          <w:caps w:val="0"/>
          <w:color w:val="auto"/>
          <w:spacing w:val="0"/>
          <w:sz w:val="32"/>
          <w:szCs w:val="32"/>
          <w:shd w:val="clear" w:fill="FFFFFF"/>
          <w:lang w:eastAsia="zh-CN"/>
        </w:rPr>
        <w:t>（</w:t>
      </w:r>
      <w:r>
        <w:rPr>
          <w:rFonts w:hint="eastAsia" w:ascii="仿宋_GB2312" w:hAnsi="仿宋_GB2312" w:eastAsia="仿宋_GB2312" w:cs="仿宋_GB2312"/>
          <w:i w:val="0"/>
          <w:caps w:val="0"/>
          <w:color w:val="auto"/>
          <w:spacing w:val="0"/>
          <w:sz w:val="32"/>
          <w:szCs w:val="32"/>
          <w:shd w:val="clear" w:fill="FFFFFF"/>
        </w:rPr>
        <w:t>重点建议1件</w:t>
      </w:r>
      <w:r>
        <w:rPr>
          <w:rFonts w:hint="eastAsia" w:ascii="仿宋_GB2312" w:hAnsi="仿宋_GB2312" w:eastAsia="仿宋_GB2312" w:cs="仿宋_GB2312"/>
          <w:i w:val="0"/>
          <w:caps w:val="0"/>
          <w:color w:val="auto"/>
          <w:spacing w:val="0"/>
          <w:sz w:val="32"/>
          <w:szCs w:val="32"/>
          <w:shd w:val="clear" w:fill="FFFFFF"/>
          <w:lang w:eastAsia="zh-CN"/>
        </w:rPr>
        <w:t>）、</w:t>
      </w:r>
      <w:r>
        <w:rPr>
          <w:rFonts w:hint="eastAsia" w:ascii="仿宋_GB2312" w:hAnsi="仿宋_GB2312" w:eastAsia="仿宋_GB2312" w:cs="仿宋_GB2312"/>
          <w:i w:val="0"/>
          <w:caps w:val="0"/>
          <w:color w:val="auto"/>
          <w:spacing w:val="0"/>
          <w:sz w:val="32"/>
          <w:szCs w:val="32"/>
          <w:shd w:val="clear" w:fill="FFFFFF"/>
        </w:rPr>
        <w:t>政协委员提案9件</w:t>
      </w:r>
      <w:r>
        <w:rPr>
          <w:rFonts w:hint="eastAsia" w:ascii="仿宋_GB2312" w:hAnsi="仿宋_GB2312" w:eastAsia="仿宋_GB2312" w:cs="仿宋_GB2312"/>
          <w:i w:val="0"/>
          <w:caps w:val="0"/>
          <w:color w:val="auto"/>
          <w:spacing w:val="0"/>
          <w:sz w:val="32"/>
          <w:szCs w:val="32"/>
          <w:shd w:val="clear" w:fill="FFFFFF"/>
          <w:lang w:eastAsia="zh-CN"/>
        </w:rPr>
        <w:t>（</w:t>
      </w:r>
      <w:r>
        <w:rPr>
          <w:rFonts w:hint="eastAsia" w:ascii="仿宋_GB2312" w:hAnsi="仿宋_GB2312" w:eastAsia="仿宋_GB2312" w:cs="仿宋_GB2312"/>
          <w:i w:val="0"/>
          <w:caps w:val="0"/>
          <w:color w:val="auto"/>
          <w:spacing w:val="0"/>
          <w:sz w:val="32"/>
          <w:szCs w:val="32"/>
          <w:shd w:val="clear" w:fill="FFFFFF"/>
        </w:rPr>
        <w:t>重点提案1件</w:t>
      </w:r>
      <w:r>
        <w:rPr>
          <w:rFonts w:hint="eastAsia" w:ascii="仿宋_GB2312" w:hAnsi="仿宋_GB2312" w:eastAsia="仿宋_GB2312" w:cs="仿宋_GB2312"/>
          <w:i w:val="0"/>
          <w:caps w:val="0"/>
          <w:color w:val="auto"/>
          <w:spacing w:val="0"/>
          <w:sz w:val="32"/>
          <w:szCs w:val="32"/>
          <w:shd w:val="clear" w:fill="FFFFFF"/>
          <w:lang w:eastAsia="zh-CN"/>
        </w:rPr>
        <w:t>）</w:t>
      </w:r>
      <w:r>
        <w:rPr>
          <w:rFonts w:hint="eastAsia" w:ascii="仿宋_GB2312" w:hAnsi="仿宋_GB2312" w:eastAsia="仿宋_GB2312" w:cs="仿宋_GB2312"/>
          <w:i w:val="0"/>
          <w:caps w:val="0"/>
          <w:color w:val="auto"/>
          <w:spacing w:val="0"/>
          <w:sz w:val="32"/>
          <w:szCs w:val="32"/>
          <w:shd w:val="clear" w:fill="FFFFFF"/>
        </w:rPr>
        <w:t>。我局高度重视建议、提案的办理工作，将此项工作作为畅通服务群众“最后一公里”的重要抓手，突出重点、提高质量。及时召开专题党组会议研究办理工作，成立建议、提案办理工作领导小组，由主要负责同志任组长。针对各个建议、提案的具体内容，深入开展调查研究，加强与代表、委员的沟通联系，听取代表、委员的意见建议，在全面掌握实际情况的基础上，由承办科室、单位负责人形成答复意见初稿，各分管领导按照职责分工对答复内容审核把关，严格按照答复文件格式形成答复意见，确保所有的答复问有所答、答有所据。由局办公室牵头，加强对建议、提案办理过程中的督查督办，及时指导、催办、督办各承办科室、单位的办理进度，坚持高标准、严要求，严把进度关、质量关，切实做到实事求是、简明扼要、限时答复、切实整改、落实到位。</w:t>
      </w:r>
    </w:p>
    <w:p>
      <w:pPr>
        <w:pStyle w:val="3"/>
        <w:keepNext w:val="0"/>
        <w:keepLines w:val="0"/>
        <w:pageBreakBefore w:val="0"/>
        <w:widowControl/>
        <w:numPr>
          <w:ilvl w:val="0"/>
          <w:numId w:val="1"/>
        </w:numPr>
        <w:shd w:val="clear" w:color="auto" w:fill="FFFFFF"/>
        <w:kinsoku/>
        <w:wordWrap/>
        <w:overflowPunct/>
        <w:topLinePunct w:val="0"/>
        <w:autoSpaceDE/>
        <w:autoSpaceDN/>
        <w:bidi w:val="0"/>
        <w:adjustRightInd w:val="0"/>
        <w:snapToGrid w:val="0"/>
        <w:spacing w:beforeAutospacing="0" w:afterAutospacing="0" w:line="560" w:lineRule="exact"/>
        <w:ind w:left="0" w:leftChars="0" w:right="0" w:rightChars="0" w:firstLine="640"/>
        <w:jc w:val="both"/>
        <w:textAlignment w:val="auto"/>
        <w:rPr>
          <w:rFonts w:hint="eastAsia" w:ascii="黑体" w:hAnsi="黑体" w:eastAsia="黑体" w:cs="黑体"/>
          <w:color w:val="333333"/>
          <w:sz w:val="32"/>
          <w:szCs w:val="32"/>
          <w:shd w:val="clear" w:color="auto" w:fill="FFFFFF"/>
        </w:rPr>
      </w:pPr>
      <w:r>
        <w:rPr>
          <w:rFonts w:hint="eastAsia" w:ascii="黑体" w:hAnsi="黑体" w:eastAsia="黑体" w:cs="黑体"/>
          <w:color w:val="333333"/>
          <w:sz w:val="32"/>
          <w:szCs w:val="32"/>
          <w:shd w:val="clear" w:color="auto" w:fill="FFFFFF"/>
        </w:rPr>
        <w:t>主动公开政府信息情况</w:t>
      </w:r>
    </w:p>
    <w:tbl>
      <w:tblPr>
        <w:tblStyle w:val="4"/>
        <w:tblW w:w="8708" w:type="dxa"/>
        <w:jc w:val="center"/>
        <w:shd w:val="clear" w:color="auto" w:fill="FFFFFF" w:themeFill="background1"/>
        <w:tblLayout w:type="fixed"/>
        <w:tblCellMar>
          <w:top w:w="0" w:type="dxa"/>
          <w:left w:w="0" w:type="dxa"/>
          <w:bottom w:w="0" w:type="dxa"/>
          <w:right w:w="0" w:type="dxa"/>
        </w:tblCellMar>
      </w:tblPr>
      <w:tblGrid>
        <w:gridCol w:w="3073"/>
        <w:gridCol w:w="17"/>
        <w:gridCol w:w="2095"/>
        <w:gridCol w:w="1505"/>
        <w:gridCol w:w="2018"/>
      </w:tblGrid>
      <w:tr>
        <w:tblPrEx>
          <w:shd w:val="clear" w:color="auto" w:fill="FFFFFF" w:themeFill="background1"/>
          <w:tblCellMar>
            <w:top w:w="0" w:type="dxa"/>
            <w:left w:w="0" w:type="dxa"/>
            <w:bottom w:w="0" w:type="dxa"/>
            <w:right w:w="0" w:type="dxa"/>
          </w:tblCellMar>
        </w:tblPrEx>
        <w:trPr>
          <w:trHeight w:val="594" w:hRule="atLeast"/>
          <w:jc w:val="center"/>
        </w:trPr>
        <w:tc>
          <w:tcPr>
            <w:tcW w:w="8708" w:type="dxa"/>
            <w:gridSpan w:val="5"/>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asciiTheme="minorEastAsia" w:hAnsiTheme="minorEastAsia" w:cstheme="minorEastAsia"/>
                <w:sz w:val="24"/>
              </w:rPr>
            </w:pPr>
            <w:r>
              <w:rPr>
                <w:rFonts w:hint="eastAsia" w:asciiTheme="minorEastAsia" w:hAnsiTheme="minorEastAsia" w:cstheme="minorEastAsia"/>
                <w:color w:val="000000"/>
                <w:kern w:val="0"/>
                <w:sz w:val="24"/>
              </w:rPr>
              <w:t>第二十条第（一）项</w:t>
            </w:r>
          </w:p>
        </w:tc>
      </w:tr>
      <w:tr>
        <w:tblPrEx>
          <w:shd w:val="clear" w:color="auto" w:fill="FFFFFF" w:themeFill="background1"/>
          <w:tblCellMar>
            <w:top w:w="0" w:type="dxa"/>
            <w:left w:w="0" w:type="dxa"/>
            <w:bottom w:w="0" w:type="dxa"/>
            <w:right w:w="0" w:type="dxa"/>
          </w:tblCellMar>
        </w:tblPrEx>
        <w:trPr>
          <w:trHeight w:val="866"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信息内容</w:t>
            </w:r>
          </w:p>
        </w:tc>
        <w:tc>
          <w:tcPr>
            <w:tcW w:w="2112" w:type="dxa"/>
            <w:gridSpan w:val="2"/>
            <w:tcBorders>
              <w:top w:val="single" w:color="auto" w:sz="8" w:space="0"/>
              <w:left w:val="nil"/>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本年新制作数量</w:t>
            </w:r>
          </w:p>
        </w:tc>
        <w:tc>
          <w:tcPr>
            <w:tcW w:w="1505" w:type="dxa"/>
            <w:tcBorders>
              <w:top w:val="single" w:color="auto" w:sz="8" w:space="0"/>
              <w:left w:val="nil"/>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本年新</w:t>
            </w:r>
            <w:r>
              <w:rPr>
                <w:rFonts w:hint="eastAsia" w:asciiTheme="minorEastAsia" w:hAnsiTheme="minorEastAsia" w:cstheme="minorEastAsia"/>
                <w:color w:val="000000"/>
                <w:kern w:val="0"/>
                <w:sz w:val="24"/>
              </w:rPr>
              <w:br w:type="textWrapping"/>
            </w:r>
            <w:r>
              <w:rPr>
                <w:rFonts w:hint="eastAsia" w:asciiTheme="minorEastAsia" w:hAnsiTheme="minorEastAsia" w:cstheme="minorEastAsia"/>
                <w:color w:val="000000"/>
                <w:kern w:val="0"/>
                <w:sz w:val="24"/>
              </w:rPr>
              <w:t>公开数量</w:t>
            </w:r>
          </w:p>
        </w:tc>
        <w:tc>
          <w:tcPr>
            <w:tcW w:w="2018"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EastAsia" w:hAnsiTheme="minorEastAsia" w:cstheme="minorEastAsia"/>
                <w:color w:val="000000"/>
                <w:kern w:val="0"/>
                <w:sz w:val="24"/>
              </w:rPr>
            </w:pPr>
            <w:r>
              <w:rPr>
                <w:rFonts w:hint="eastAsia" w:asciiTheme="minorEastAsia" w:hAnsiTheme="minorEastAsia" w:cstheme="minorEastAsia"/>
                <w:color w:val="000000"/>
                <w:kern w:val="0"/>
                <w:sz w:val="24"/>
              </w:rPr>
              <w:t>对外公开</w:t>
            </w:r>
          </w:p>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总数量</w:t>
            </w:r>
          </w:p>
        </w:tc>
      </w:tr>
      <w:tr>
        <w:tblPrEx>
          <w:shd w:val="clear" w:color="auto" w:fill="FFFFFF" w:themeFill="background1"/>
          <w:tblCellMar>
            <w:top w:w="0" w:type="dxa"/>
            <w:left w:w="0" w:type="dxa"/>
            <w:bottom w:w="0" w:type="dxa"/>
            <w:right w:w="0" w:type="dxa"/>
          </w:tblCellMar>
        </w:tblPrEx>
        <w:trPr>
          <w:trHeight w:val="399"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left"/>
              <w:textAlignment w:val="auto"/>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规章</w:t>
            </w:r>
          </w:p>
        </w:tc>
        <w:tc>
          <w:tcPr>
            <w:tcW w:w="2112" w:type="dxa"/>
            <w:gridSpan w:val="2"/>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EastAsia" w:hAnsiTheme="minorEastAsia" w:eastAsiaTheme="minorEastAsia" w:cstheme="minorEastAsia"/>
                <w:color w:val="000000"/>
                <w:kern w:val="0"/>
                <w:sz w:val="24"/>
                <w:szCs w:val="24"/>
                <w:lang w:val="en-US" w:eastAsia="zh-CN" w:bidi="ar-SA"/>
              </w:rPr>
            </w:pPr>
            <w:r>
              <w:rPr>
                <w:rFonts w:hint="eastAsia" w:asciiTheme="minorEastAsia" w:hAnsiTheme="minorEastAsia" w:cstheme="minorEastAsia"/>
                <w:color w:val="000000"/>
                <w:kern w:val="0"/>
                <w:sz w:val="24"/>
                <w:lang w:val="en-US" w:eastAsia="zh-CN"/>
              </w:rPr>
              <w:t>0</w:t>
            </w:r>
          </w:p>
        </w:tc>
        <w:tc>
          <w:tcPr>
            <w:tcW w:w="1505"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EastAsia" w:hAnsiTheme="minorEastAsia" w:eastAsiaTheme="minorEastAsia" w:cstheme="minorEastAsia"/>
                <w:color w:val="000000"/>
                <w:kern w:val="0"/>
                <w:sz w:val="24"/>
                <w:szCs w:val="24"/>
                <w:lang w:val="en-US" w:eastAsia="zh-CN" w:bidi="ar-SA"/>
              </w:rPr>
            </w:pPr>
            <w:r>
              <w:rPr>
                <w:rFonts w:hint="eastAsia" w:asciiTheme="minorEastAsia" w:hAnsiTheme="minorEastAsia" w:cstheme="minorEastAsia"/>
                <w:color w:val="000000"/>
                <w:kern w:val="0"/>
                <w:sz w:val="24"/>
                <w:lang w:val="en-US" w:eastAsia="zh-CN"/>
              </w:rPr>
              <w:t>0</w:t>
            </w:r>
          </w:p>
        </w:tc>
        <w:tc>
          <w:tcPr>
            <w:tcW w:w="2018"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asciiTheme="minorEastAsia" w:hAnsiTheme="minorEastAsia" w:eastAsiaTheme="minorEastAsia" w:cstheme="minorEastAsia"/>
                <w:color w:val="000000"/>
                <w:kern w:val="0"/>
                <w:sz w:val="24"/>
                <w:szCs w:val="24"/>
                <w:lang w:val="en-US" w:eastAsia="zh-CN" w:bidi="ar-SA"/>
              </w:rPr>
            </w:pPr>
            <w:r>
              <w:rPr>
                <w:rFonts w:hint="eastAsia" w:asciiTheme="minorEastAsia" w:hAnsiTheme="minorEastAsia" w:cstheme="minorEastAsia"/>
                <w:color w:val="000000"/>
                <w:kern w:val="0"/>
                <w:sz w:val="24"/>
                <w:lang w:val="en-US" w:eastAsia="zh-CN"/>
              </w:rPr>
              <w:t>0</w:t>
            </w:r>
          </w:p>
        </w:tc>
      </w:tr>
      <w:tr>
        <w:tblPrEx>
          <w:shd w:val="clear" w:color="auto" w:fill="FFFFFF" w:themeFill="background1"/>
          <w:tblCellMar>
            <w:top w:w="0" w:type="dxa"/>
            <w:left w:w="0" w:type="dxa"/>
            <w:bottom w:w="0" w:type="dxa"/>
            <w:right w:w="0" w:type="dxa"/>
          </w:tblCellMar>
        </w:tblPrEx>
        <w:trPr>
          <w:trHeight w:val="404"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left"/>
              <w:textAlignment w:val="auto"/>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规范性文件</w:t>
            </w:r>
          </w:p>
        </w:tc>
        <w:tc>
          <w:tcPr>
            <w:tcW w:w="2112" w:type="dxa"/>
            <w:gridSpan w:val="2"/>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EastAsia" w:hAnsiTheme="minorEastAsia" w:eastAsiaTheme="minorEastAsia" w:cstheme="minorEastAsia"/>
                <w:color w:val="000000"/>
                <w:kern w:val="0"/>
                <w:sz w:val="24"/>
                <w:szCs w:val="24"/>
                <w:lang w:val="en-US" w:eastAsia="zh-CN" w:bidi="ar-SA"/>
              </w:rPr>
            </w:pPr>
            <w:r>
              <w:rPr>
                <w:rFonts w:hint="eastAsia" w:asciiTheme="minorEastAsia" w:hAnsiTheme="minorEastAsia" w:cstheme="minorEastAsia"/>
                <w:color w:val="000000"/>
                <w:kern w:val="0"/>
                <w:sz w:val="24"/>
                <w:lang w:val="en-US" w:eastAsia="zh-CN"/>
              </w:rPr>
              <w:t>0</w:t>
            </w:r>
          </w:p>
        </w:tc>
        <w:tc>
          <w:tcPr>
            <w:tcW w:w="1505"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EastAsia" w:hAnsiTheme="minorEastAsia" w:eastAsiaTheme="minorEastAsia" w:cstheme="minorEastAsia"/>
                <w:color w:val="000000"/>
                <w:kern w:val="0"/>
                <w:sz w:val="24"/>
                <w:szCs w:val="24"/>
                <w:lang w:val="en-US" w:eastAsia="zh-CN" w:bidi="ar-SA"/>
              </w:rPr>
            </w:pPr>
            <w:r>
              <w:rPr>
                <w:rFonts w:hint="eastAsia" w:asciiTheme="minorEastAsia" w:hAnsiTheme="minorEastAsia" w:cstheme="minorEastAsia"/>
                <w:color w:val="000000"/>
                <w:kern w:val="0"/>
                <w:sz w:val="24"/>
                <w:lang w:val="en-US" w:eastAsia="zh-CN"/>
              </w:rPr>
              <w:t>0</w:t>
            </w:r>
          </w:p>
        </w:tc>
        <w:tc>
          <w:tcPr>
            <w:tcW w:w="2018"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asciiTheme="minorEastAsia" w:hAnsiTheme="minorEastAsia" w:eastAsiaTheme="minorEastAsia" w:cstheme="minorEastAsia"/>
                <w:color w:val="000000"/>
                <w:kern w:val="0"/>
                <w:sz w:val="24"/>
                <w:szCs w:val="24"/>
                <w:lang w:val="en-US" w:eastAsia="zh-CN" w:bidi="ar-SA"/>
              </w:rPr>
            </w:pPr>
            <w:r>
              <w:rPr>
                <w:rFonts w:hint="eastAsia" w:asciiTheme="minorEastAsia" w:hAnsiTheme="minorEastAsia" w:cstheme="minorEastAsia"/>
                <w:color w:val="000000"/>
                <w:kern w:val="0"/>
                <w:sz w:val="24"/>
                <w:lang w:val="en-US" w:eastAsia="zh-CN"/>
              </w:rPr>
              <w:t>0</w:t>
            </w:r>
          </w:p>
        </w:tc>
      </w:tr>
      <w:tr>
        <w:tblPrEx>
          <w:shd w:val="clear" w:color="auto" w:fill="FFFFFF" w:themeFill="background1"/>
          <w:tblCellMar>
            <w:top w:w="0" w:type="dxa"/>
            <w:left w:w="0" w:type="dxa"/>
            <w:bottom w:w="0" w:type="dxa"/>
            <w:right w:w="0" w:type="dxa"/>
          </w:tblCellMar>
        </w:tblPrEx>
        <w:trPr>
          <w:trHeight w:val="480" w:hRule="atLeast"/>
          <w:jc w:val="center"/>
        </w:trPr>
        <w:tc>
          <w:tcPr>
            <w:tcW w:w="8708" w:type="dxa"/>
            <w:gridSpan w:val="5"/>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第二十条第（五）项</w:t>
            </w:r>
          </w:p>
        </w:tc>
      </w:tr>
      <w:tr>
        <w:tblPrEx>
          <w:shd w:val="clear" w:color="auto" w:fill="FFFFFF" w:themeFill="background1"/>
          <w:tblCellMar>
            <w:top w:w="0" w:type="dxa"/>
            <w:left w:w="0" w:type="dxa"/>
            <w:bottom w:w="0" w:type="dxa"/>
            <w:right w:w="0" w:type="dxa"/>
          </w:tblCellMar>
        </w:tblPrEx>
        <w:trPr>
          <w:trHeight w:val="516"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信息内容</w:t>
            </w:r>
          </w:p>
        </w:tc>
        <w:tc>
          <w:tcPr>
            <w:tcW w:w="2112" w:type="dxa"/>
            <w:gridSpan w:val="2"/>
            <w:tcBorders>
              <w:top w:val="single" w:color="auto" w:sz="8" w:space="0"/>
              <w:left w:val="nil"/>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上一年项目数量</w:t>
            </w:r>
          </w:p>
        </w:tc>
        <w:tc>
          <w:tcPr>
            <w:tcW w:w="1505" w:type="dxa"/>
            <w:tcBorders>
              <w:top w:val="single" w:color="auto" w:sz="8" w:space="0"/>
              <w:left w:val="nil"/>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本年增/减</w:t>
            </w:r>
          </w:p>
        </w:tc>
        <w:tc>
          <w:tcPr>
            <w:tcW w:w="2018"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处理决定数量</w:t>
            </w:r>
          </w:p>
        </w:tc>
      </w:tr>
      <w:tr>
        <w:tblPrEx>
          <w:tblCellMar>
            <w:top w:w="0" w:type="dxa"/>
            <w:left w:w="0" w:type="dxa"/>
            <w:bottom w:w="0" w:type="dxa"/>
            <w:right w:w="0" w:type="dxa"/>
          </w:tblCellMar>
        </w:tblPrEx>
        <w:trPr>
          <w:trHeight w:val="455"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left"/>
              <w:textAlignment w:val="auto"/>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行政许可</w:t>
            </w:r>
          </w:p>
        </w:tc>
        <w:tc>
          <w:tcPr>
            <w:tcW w:w="2112" w:type="dxa"/>
            <w:gridSpan w:val="2"/>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EastAsia" w:hAnsiTheme="minorEastAsia" w:eastAsiaTheme="minorEastAsia" w:cstheme="minorEastAsia"/>
                <w:color w:val="000000"/>
                <w:kern w:val="0"/>
                <w:sz w:val="24"/>
                <w:szCs w:val="24"/>
                <w:lang w:val="en-US" w:eastAsia="zh-CN" w:bidi="ar-SA"/>
              </w:rPr>
            </w:pPr>
            <w:r>
              <w:rPr>
                <w:rFonts w:hint="eastAsia" w:asciiTheme="minorEastAsia" w:hAnsiTheme="minorEastAsia" w:cstheme="minorEastAsia"/>
                <w:color w:val="000000"/>
                <w:kern w:val="0"/>
                <w:sz w:val="24"/>
              </w:rPr>
              <w:t>　</w:t>
            </w:r>
            <w:r>
              <w:rPr>
                <w:rFonts w:hint="eastAsia" w:asciiTheme="minorEastAsia" w:hAnsiTheme="minorEastAsia" w:cstheme="minorEastAsia"/>
                <w:color w:val="000000"/>
                <w:kern w:val="0"/>
                <w:sz w:val="24"/>
                <w:lang w:val="en-US" w:eastAsia="zh-CN"/>
              </w:rPr>
              <w:t>3</w:t>
            </w:r>
          </w:p>
        </w:tc>
        <w:tc>
          <w:tcPr>
            <w:tcW w:w="1505"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asciiTheme="minorEastAsia" w:hAnsiTheme="minorEastAsia" w:eastAsiaTheme="minorEastAsia" w:cstheme="minorEastAsia"/>
                <w:color w:val="000000"/>
                <w:kern w:val="0"/>
                <w:sz w:val="24"/>
                <w:szCs w:val="24"/>
                <w:lang w:val="en-US" w:eastAsia="zh-CN" w:bidi="ar-SA"/>
              </w:rPr>
            </w:pPr>
            <w:r>
              <w:rPr>
                <w:rFonts w:hint="eastAsia" w:asciiTheme="minorEastAsia" w:hAnsiTheme="minorEastAsia" w:cstheme="minorEastAsia"/>
                <w:color w:val="000000"/>
                <w:kern w:val="0"/>
                <w:sz w:val="24"/>
                <w:lang w:val="en-US" w:eastAsia="zh-CN"/>
              </w:rPr>
              <w:t>4</w:t>
            </w:r>
          </w:p>
        </w:tc>
        <w:tc>
          <w:tcPr>
            <w:tcW w:w="2018"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asciiTheme="minorEastAsia" w:hAnsiTheme="minorEastAsia" w:eastAsiaTheme="minorEastAsia" w:cstheme="minorEastAsia"/>
                <w:color w:val="000000"/>
                <w:kern w:val="0"/>
                <w:sz w:val="24"/>
                <w:szCs w:val="24"/>
                <w:lang w:val="en-US" w:eastAsia="zh-CN" w:bidi="ar-SA"/>
              </w:rPr>
            </w:pPr>
            <w:r>
              <w:rPr>
                <w:rFonts w:hint="eastAsia" w:asciiTheme="minorEastAsia" w:hAnsiTheme="minorEastAsia" w:cstheme="minorEastAsia"/>
                <w:color w:val="000000"/>
                <w:kern w:val="0"/>
                <w:sz w:val="24"/>
                <w:lang w:val="en-US" w:eastAsia="zh-CN"/>
              </w:rPr>
              <w:t>4</w:t>
            </w:r>
          </w:p>
        </w:tc>
      </w:tr>
      <w:tr>
        <w:tblPrEx>
          <w:tblCellMar>
            <w:top w:w="0" w:type="dxa"/>
            <w:left w:w="0" w:type="dxa"/>
            <w:bottom w:w="0" w:type="dxa"/>
            <w:right w:w="0" w:type="dxa"/>
          </w:tblCellMar>
        </w:tblPrEx>
        <w:trPr>
          <w:trHeight w:val="550"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left"/>
              <w:textAlignment w:val="auto"/>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其他对外管理服务事项</w:t>
            </w:r>
          </w:p>
        </w:tc>
        <w:tc>
          <w:tcPr>
            <w:tcW w:w="2112" w:type="dxa"/>
            <w:gridSpan w:val="2"/>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EastAsia" w:hAnsiTheme="minorEastAsia" w:eastAsiaTheme="minorEastAsia" w:cstheme="minorEastAsia"/>
                <w:color w:val="000000"/>
                <w:kern w:val="0"/>
                <w:sz w:val="24"/>
                <w:szCs w:val="24"/>
                <w:lang w:val="en-US" w:eastAsia="zh-CN" w:bidi="ar-SA"/>
              </w:rPr>
            </w:pPr>
            <w:r>
              <w:rPr>
                <w:rFonts w:hint="eastAsia" w:asciiTheme="minorEastAsia" w:hAnsiTheme="minorEastAsia" w:cstheme="minorEastAsia"/>
                <w:color w:val="000000"/>
                <w:kern w:val="0"/>
                <w:sz w:val="24"/>
              </w:rPr>
              <w:t>　</w:t>
            </w:r>
            <w:r>
              <w:rPr>
                <w:rFonts w:hint="eastAsia" w:asciiTheme="minorEastAsia" w:hAnsiTheme="minorEastAsia" w:cstheme="minorEastAsia"/>
                <w:color w:val="000000"/>
                <w:kern w:val="0"/>
                <w:sz w:val="24"/>
                <w:lang w:val="en-US" w:eastAsia="zh-CN"/>
              </w:rPr>
              <w:t>0</w:t>
            </w:r>
          </w:p>
        </w:tc>
        <w:tc>
          <w:tcPr>
            <w:tcW w:w="1505"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asciiTheme="minorEastAsia" w:hAnsiTheme="minorEastAsia" w:eastAsiaTheme="minorEastAsia" w:cstheme="minorEastAsia"/>
                <w:color w:val="000000"/>
                <w:kern w:val="0"/>
                <w:sz w:val="24"/>
                <w:szCs w:val="24"/>
                <w:lang w:val="en-US" w:eastAsia="zh-CN" w:bidi="ar-SA"/>
              </w:rPr>
            </w:pPr>
            <w:r>
              <w:rPr>
                <w:rFonts w:hint="eastAsia" w:asciiTheme="minorEastAsia" w:hAnsiTheme="minorEastAsia" w:cstheme="minorEastAsia"/>
                <w:color w:val="000000"/>
                <w:kern w:val="0"/>
                <w:sz w:val="24"/>
                <w:lang w:val="en-US" w:eastAsia="zh-CN"/>
              </w:rPr>
              <w:t>0</w:t>
            </w:r>
            <w:r>
              <w:rPr>
                <w:rFonts w:hint="eastAsia" w:asciiTheme="minorEastAsia" w:hAnsiTheme="minorEastAsia" w:cstheme="minorEastAsia"/>
                <w:color w:val="000000"/>
                <w:kern w:val="0"/>
                <w:sz w:val="24"/>
              </w:rPr>
              <w:t>　</w:t>
            </w:r>
          </w:p>
        </w:tc>
        <w:tc>
          <w:tcPr>
            <w:tcW w:w="2018"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asciiTheme="minorEastAsia" w:hAnsiTheme="minorEastAsia" w:eastAsiaTheme="minorEastAsia" w:cstheme="minorEastAsia"/>
                <w:color w:val="000000"/>
                <w:kern w:val="0"/>
                <w:sz w:val="24"/>
                <w:szCs w:val="24"/>
                <w:lang w:val="en-US" w:eastAsia="zh-CN" w:bidi="ar-SA"/>
              </w:rPr>
            </w:pPr>
            <w:r>
              <w:rPr>
                <w:rFonts w:hint="eastAsia" w:asciiTheme="minorEastAsia" w:hAnsiTheme="minorEastAsia" w:cstheme="minorEastAsia"/>
                <w:color w:val="000000"/>
                <w:kern w:val="0"/>
                <w:sz w:val="24"/>
                <w:lang w:val="en-US" w:eastAsia="zh-CN"/>
              </w:rPr>
              <w:t>0</w:t>
            </w:r>
            <w:r>
              <w:rPr>
                <w:rFonts w:hint="eastAsia" w:asciiTheme="minorEastAsia" w:hAnsiTheme="minorEastAsia" w:cstheme="minorEastAsia"/>
                <w:color w:val="000000"/>
                <w:kern w:val="0"/>
                <w:sz w:val="24"/>
              </w:rPr>
              <w:t>　</w:t>
            </w:r>
          </w:p>
        </w:tc>
      </w:tr>
      <w:tr>
        <w:tblPrEx>
          <w:tblCellMar>
            <w:top w:w="0" w:type="dxa"/>
            <w:left w:w="0" w:type="dxa"/>
            <w:bottom w:w="0" w:type="dxa"/>
            <w:right w:w="0" w:type="dxa"/>
          </w:tblCellMar>
        </w:tblPrEx>
        <w:trPr>
          <w:trHeight w:val="497" w:hRule="atLeast"/>
          <w:jc w:val="center"/>
        </w:trPr>
        <w:tc>
          <w:tcPr>
            <w:tcW w:w="8708" w:type="dxa"/>
            <w:gridSpan w:val="5"/>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第二十条第（六）项</w:t>
            </w:r>
          </w:p>
        </w:tc>
      </w:tr>
      <w:tr>
        <w:tblPrEx>
          <w:tblCellMar>
            <w:top w:w="0" w:type="dxa"/>
            <w:left w:w="0" w:type="dxa"/>
            <w:bottom w:w="0" w:type="dxa"/>
            <w:right w:w="0" w:type="dxa"/>
          </w:tblCellMar>
        </w:tblPrEx>
        <w:trPr>
          <w:trHeight w:val="547"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信息内容</w:t>
            </w:r>
          </w:p>
        </w:tc>
        <w:tc>
          <w:tcPr>
            <w:tcW w:w="2112" w:type="dxa"/>
            <w:gridSpan w:val="2"/>
            <w:tcBorders>
              <w:top w:val="single" w:color="auto" w:sz="8" w:space="0"/>
              <w:left w:val="nil"/>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上一年项目数量</w:t>
            </w:r>
          </w:p>
        </w:tc>
        <w:tc>
          <w:tcPr>
            <w:tcW w:w="1505" w:type="dxa"/>
            <w:tcBorders>
              <w:top w:val="single" w:color="auto" w:sz="8" w:space="0"/>
              <w:left w:val="nil"/>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本年增/减</w:t>
            </w:r>
          </w:p>
        </w:tc>
        <w:tc>
          <w:tcPr>
            <w:tcW w:w="2018"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处理决定数量</w:t>
            </w:r>
          </w:p>
        </w:tc>
      </w:tr>
      <w:tr>
        <w:tblPrEx>
          <w:tblCellMar>
            <w:top w:w="0" w:type="dxa"/>
            <w:left w:w="0" w:type="dxa"/>
            <w:bottom w:w="0" w:type="dxa"/>
            <w:right w:w="0" w:type="dxa"/>
          </w:tblCellMar>
        </w:tblPrEx>
        <w:trPr>
          <w:trHeight w:val="430"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left"/>
              <w:textAlignment w:val="auto"/>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行政处罚</w:t>
            </w:r>
          </w:p>
        </w:tc>
        <w:tc>
          <w:tcPr>
            <w:tcW w:w="2112" w:type="dxa"/>
            <w:gridSpan w:val="2"/>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EastAsia" w:hAnsiTheme="minorEastAsia" w:eastAsiaTheme="minorEastAsia" w:cstheme="minorEastAsia"/>
                <w:color w:val="000000"/>
                <w:kern w:val="0"/>
                <w:sz w:val="24"/>
                <w:szCs w:val="24"/>
                <w:lang w:val="en-US" w:eastAsia="zh-CN" w:bidi="ar-SA"/>
              </w:rPr>
            </w:pPr>
            <w:r>
              <w:rPr>
                <w:rFonts w:hint="eastAsia" w:asciiTheme="minorEastAsia" w:hAnsiTheme="minorEastAsia" w:cstheme="minorEastAsia"/>
                <w:color w:val="000000"/>
                <w:kern w:val="0"/>
                <w:sz w:val="24"/>
                <w:lang w:val="en-US" w:eastAsia="zh-CN"/>
              </w:rPr>
              <w:t>0</w:t>
            </w:r>
          </w:p>
        </w:tc>
        <w:tc>
          <w:tcPr>
            <w:tcW w:w="1505"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EastAsia" w:hAnsiTheme="minorEastAsia" w:eastAsiaTheme="minorEastAsia" w:cstheme="minorEastAsia"/>
                <w:color w:val="000000"/>
                <w:kern w:val="0"/>
                <w:sz w:val="24"/>
                <w:szCs w:val="24"/>
                <w:lang w:val="en-US" w:eastAsia="zh-CN" w:bidi="ar-SA"/>
              </w:rPr>
            </w:pPr>
            <w:r>
              <w:rPr>
                <w:rFonts w:hint="eastAsia" w:asciiTheme="minorEastAsia" w:hAnsiTheme="minorEastAsia" w:cstheme="minorEastAsia"/>
                <w:color w:val="000000"/>
                <w:kern w:val="0"/>
                <w:sz w:val="24"/>
                <w:lang w:val="en-US" w:eastAsia="zh-CN"/>
              </w:rPr>
              <w:t>0</w:t>
            </w:r>
          </w:p>
        </w:tc>
        <w:tc>
          <w:tcPr>
            <w:tcW w:w="2018"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EastAsia" w:hAnsiTheme="minorEastAsia" w:eastAsiaTheme="minorEastAsia" w:cstheme="minorEastAsia"/>
                <w:color w:val="000000"/>
                <w:kern w:val="0"/>
                <w:sz w:val="24"/>
                <w:szCs w:val="24"/>
                <w:lang w:val="en-US" w:eastAsia="zh-CN" w:bidi="ar-SA"/>
              </w:rPr>
            </w:pPr>
            <w:r>
              <w:rPr>
                <w:rFonts w:hint="eastAsia" w:asciiTheme="minorEastAsia" w:hAnsiTheme="minorEastAsia" w:cstheme="minorEastAsia"/>
                <w:color w:val="000000"/>
                <w:kern w:val="0"/>
                <w:sz w:val="24"/>
                <w:lang w:val="en-US" w:eastAsia="zh-CN"/>
              </w:rPr>
              <w:t>0</w:t>
            </w:r>
          </w:p>
        </w:tc>
      </w:tr>
      <w:tr>
        <w:tblPrEx>
          <w:tblCellMar>
            <w:top w:w="0" w:type="dxa"/>
            <w:left w:w="0" w:type="dxa"/>
            <w:bottom w:w="0" w:type="dxa"/>
            <w:right w:w="0" w:type="dxa"/>
          </w:tblCellMar>
        </w:tblPrEx>
        <w:trPr>
          <w:trHeight w:val="409"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left"/>
              <w:textAlignment w:val="auto"/>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行政强制</w:t>
            </w:r>
          </w:p>
        </w:tc>
        <w:tc>
          <w:tcPr>
            <w:tcW w:w="2112" w:type="dxa"/>
            <w:gridSpan w:val="2"/>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EastAsia" w:hAnsiTheme="minorEastAsia" w:eastAsiaTheme="minorEastAsia" w:cstheme="minorEastAsia"/>
                <w:color w:val="000000"/>
                <w:kern w:val="0"/>
                <w:sz w:val="24"/>
                <w:szCs w:val="24"/>
                <w:lang w:val="en-US" w:eastAsia="zh-CN" w:bidi="ar-SA"/>
              </w:rPr>
            </w:pPr>
            <w:r>
              <w:rPr>
                <w:rFonts w:hint="eastAsia" w:asciiTheme="minorEastAsia" w:hAnsiTheme="minorEastAsia" w:cstheme="minorEastAsia"/>
                <w:color w:val="000000"/>
                <w:kern w:val="0"/>
                <w:sz w:val="24"/>
                <w:lang w:val="en-US" w:eastAsia="zh-CN"/>
              </w:rPr>
              <w:t>0</w:t>
            </w:r>
            <w:r>
              <w:rPr>
                <w:rFonts w:hint="eastAsia" w:asciiTheme="minorEastAsia" w:hAnsiTheme="minorEastAsia" w:cstheme="minorEastAsia"/>
                <w:color w:val="000000"/>
                <w:kern w:val="0"/>
                <w:sz w:val="24"/>
              </w:rPr>
              <w:t>　</w:t>
            </w:r>
          </w:p>
        </w:tc>
        <w:tc>
          <w:tcPr>
            <w:tcW w:w="1505"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asciiTheme="minorEastAsia" w:hAnsiTheme="minorEastAsia" w:eastAsiaTheme="minorEastAsia" w:cstheme="minorEastAsia"/>
                <w:color w:val="000000"/>
                <w:kern w:val="0"/>
                <w:sz w:val="24"/>
                <w:szCs w:val="24"/>
                <w:lang w:val="en-US" w:eastAsia="zh-CN" w:bidi="ar-SA"/>
              </w:rPr>
            </w:pPr>
            <w:r>
              <w:rPr>
                <w:rFonts w:hint="eastAsia" w:asciiTheme="minorEastAsia" w:hAnsiTheme="minorEastAsia" w:cstheme="minorEastAsia"/>
                <w:color w:val="000000"/>
                <w:kern w:val="0"/>
                <w:sz w:val="24"/>
                <w:lang w:val="en-US" w:eastAsia="zh-CN"/>
              </w:rPr>
              <w:t>0</w:t>
            </w:r>
            <w:r>
              <w:rPr>
                <w:rFonts w:hint="eastAsia" w:asciiTheme="minorEastAsia" w:hAnsiTheme="minorEastAsia" w:cstheme="minorEastAsia"/>
                <w:color w:val="000000"/>
                <w:kern w:val="0"/>
                <w:sz w:val="24"/>
              </w:rPr>
              <w:t>　</w:t>
            </w:r>
          </w:p>
        </w:tc>
        <w:tc>
          <w:tcPr>
            <w:tcW w:w="2018"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asciiTheme="minorEastAsia" w:hAnsiTheme="minorEastAsia" w:eastAsiaTheme="minorEastAsia" w:cstheme="minorEastAsia"/>
                <w:color w:val="000000"/>
                <w:kern w:val="0"/>
                <w:sz w:val="24"/>
                <w:szCs w:val="24"/>
                <w:lang w:val="en-US" w:eastAsia="zh-CN" w:bidi="ar-SA"/>
              </w:rPr>
            </w:pPr>
            <w:r>
              <w:rPr>
                <w:rFonts w:hint="eastAsia" w:asciiTheme="minorEastAsia" w:hAnsiTheme="minorEastAsia" w:cstheme="minorEastAsia"/>
                <w:color w:val="000000"/>
                <w:kern w:val="0"/>
                <w:sz w:val="24"/>
                <w:lang w:val="en-US" w:eastAsia="zh-CN"/>
              </w:rPr>
              <w:t>0</w:t>
            </w:r>
            <w:r>
              <w:rPr>
                <w:rFonts w:hint="eastAsia" w:asciiTheme="minorEastAsia" w:hAnsiTheme="minorEastAsia" w:cstheme="minorEastAsia"/>
                <w:color w:val="000000"/>
                <w:kern w:val="0"/>
                <w:sz w:val="24"/>
              </w:rPr>
              <w:t>　</w:t>
            </w:r>
          </w:p>
        </w:tc>
      </w:tr>
      <w:tr>
        <w:tblPrEx>
          <w:tblCellMar>
            <w:top w:w="0" w:type="dxa"/>
            <w:left w:w="0" w:type="dxa"/>
            <w:bottom w:w="0" w:type="dxa"/>
            <w:right w:w="0" w:type="dxa"/>
          </w:tblCellMar>
        </w:tblPrEx>
        <w:trPr>
          <w:trHeight w:val="474" w:hRule="atLeast"/>
          <w:jc w:val="center"/>
        </w:trPr>
        <w:tc>
          <w:tcPr>
            <w:tcW w:w="8708" w:type="dxa"/>
            <w:gridSpan w:val="5"/>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第二十条第（八）项</w:t>
            </w:r>
          </w:p>
        </w:tc>
      </w:tr>
      <w:tr>
        <w:tblPrEx>
          <w:tblCellMar>
            <w:top w:w="0" w:type="dxa"/>
            <w:left w:w="0" w:type="dxa"/>
            <w:bottom w:w="0" w:type="dxa"/>
            <w:right w:w="0" w:type="dxa"/>
          </w:tblCellMar>
        </w:tblPrEx>
        <w:trPr>
          <w:trHeight w:val="447"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信息内容</w:t>
            </w:r>
          </w:p>
        </w:tc>
        <w:tc>
          <w:tcPr>
            <w:tcW w:w="2112" w:type="dxa"/>
            <w:gridSpan w:val="2"/>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left"/>
              <w:textAlignment w:val="auto"/>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上一年项目数量</w:t>
            </w:r>
          </w:p>
        </w:tc>
        <w:tc>
          <w:tcPr>
            <w:tcW w:w="3523" w:type="dxa"/>
            <w:gridSpan w:val="2"/>
            <w:tcBorders>
              <w:top w:val="single" w:color="auto" w:sz="8" w:space="0"/>
              <w:left w:val="nil"/>
              <w:bottom w:val="single" w:color="auto" w:sz="8" w:space="0"/>
              <w:right w:val="single" w:color="000000"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本年增/减</w:t>
            </w:r>
          </w:p>
        </w:tc>
      </w:tr>
      <w:tr>
        <w:tblPrEx>
          <w:tblCellMar>
            <w:top w:w="0" w:type="dxa"/>
            <w:left w:w="0" w:type="dxa"/>
            <w:bottom w:w="0" w:type="dxa"/>
            <w:right w:w="0" w:type="dxa"/>
          </w:tblCellMar>
        </w:tblPrEx>
        <w:trPr>
          <w:trHeight w:val="440"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left"/>
              <w:textAlignment w:val="auto"/>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行政事业性收费</w:t>
            </w:r>
          </w:p>
        </w:tc>
        <w:tc>
          <w:tcPr>
            <w:tcW w:w="2112" w:type="dxa"/>
            <w:gridSpan w:val="2"/>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EastAsia" w:hAnsiTheme="minorEastAsia" w:eastAsiaTheme="minorEastAsia" w:cstheme="minorEastAsia"/>
                <w:color w:val="000000"/>
                <w:kern w:val="0"/>
                <w:sz w:val="24"/>
                <w:lang w:val="en-US" w:eastAsia="zh-CN"/>
              </w:rPr>
            </w:pPr>
            <w:r>
              <w:rPr>
                <w:rFonts w:hint="eastAsia" w:asciiTheme="minorEastAsia" w:hAnsiTheme="minorEastAsia" w:cstheme="minorEastAsia"/>
                <w:color w:val="000000"/>
                <w:kern w:val="0"/>
                <w:sz w:val="24"/>
              </w:rPr>
              <w:t>　</w:t>
            </w:r>
            <w:r>
              <w:rPr>
                <w:rFonts w:hint="eastAsia" w:asciiTheme="minorEastAsia" w:hAnsiTheme="minorEastAsia" w:cstheme="minorEastAsia"/>
                <w:color w:val="000000"/>
                <w:kern w:val="0"/>
                <w:sz w:val="24"/>
                <w:lang w:val="en-US" w:eastAsia="zh-CN"/>
              </w:rPr>
              <w:t>0</w:t>
            </w:r>
          </w:p>
        </w:tc>
        <w:tc>
          <w:tcPr>
            <w:tcW w:w="3523" w:type="dxa"/>
            <w:gridSpan w:val="2"/>
            <w:tcBorders>
              <w:top w:val="nil"/>
              <w:left w:val="nil"/>
              <w:bottom w:val="single" w:color="auto" w:sz="8" w:space="0"/>
              <w:right w:val="single" w:color="000000"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lang w:val="en-US" w:eastAsia="zh-CN"/>
              </w:rPr>
              <w:t>0</w:t>
            </w:r>
            <w:r>
              <w:rPr>
                <w:rFonts w:hint="eastAsia" w:asciiTheme="minorEastAsia" w:hAnsiTheme="minorEastAsia" w:cstheme="minorEastAsia"/>
                <w:color w:val="000000"/>
                <w:kern w:val="0"/>
                <w:sz w:val="24"/>
              </w:rPr>
              <w:t> </w:t>
            </w:r>
          </w:p>
        </w:tc>
      </w:tr>
      <w:tr>
        <w:tblPrEx>
          <w:tblCellMar>
            <w:top w:w="0" w:type="dxa"/>
            <w:left w:w="0" w:type="dxa"/>
            <w:bottom w:w="0" w:type="dxa"/>
            <w:right w:w="0" w:type="dxa"/>
          </w:tblCellMar>
        </w:tblPrEx>
        <w:trPr>
          <w:trHeight w:val="476" w:hRule="atLeast"/>
          <w:jc w:val="center"/>
        </w:trPr>
        <w:tc>
          <w:tcPr>
            <w:tcW w:w="8708" w:type="dxa"/>
            <w:gridSpan w:val="5"/>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第二十条第（九）项</w:t>
            </w:r>
          </w:p>
        </w:tc>
      </w:tr>
      <w:tr>
        <w:tblPrEx>
          <w:tblCellMar>
            <w:top w:w="0" w:type="dxa"/>
            <w:left w:w="0" w:type="dxa"/>
            <w:bottom w:w="0" w:type="dxa"/>
            <w:right w:w="0" w:type="dxa"/>
          </w:tblCellMar>
        </w:tblPrEx>
        <w:trPr>
          <w:trHeight w:val="427" w:hRule="atLeast"/>
          <w:jc w:val="center"/>
        </w:trPr>
        <w:tc>
          <w:tcPr>
            <w:tcW w:w="3090" w:type="dxa"/>
            <w:gridSpan w:val="2"/>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信息内容</w:t>
            </w:r>
          </w:p>
        </w:tc>
        <w:tc>
          <w:tcPr>
            <w:tcW w:w="2095"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采购项目数量</w:t>
            </w:r>
          </w:p>
        </w:tc>
        <w:tc>
          <w:tcPr>
            <w:tcW w:w="3523" w:type="dxa"/>
            <w:gridSpan w:val="2"/>
            <w:tcBorders>
              <w:top w:val="single" w:color="auto" w:sz="8" w:space="0"/>
              <w:left w:val="nil"/>
              <w:bottom w:val="single" w:color="auto" w:sz="8" w:space="0"/>
              <w:right w:val="single" w:color="000000"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采购总金额</w:t>
            </w:r>
          </w:p>
        </w:tc>
      </w:tr>
      <w:tr>
        <w:tblPrEx>
          <w:tblCellMar>
            <w:top w:w="0" w:type="dxa"/>
            <w:left w:w="0" w:type="dxa"/>
            <w:bottom w:w="0" w:type="dxa"/>
            <w:right w:w="0" w:type="dxa"/>
          </w:tblCellMar>
        </w:tblPrEx>
        <w:trPr>
          <w:trHeight w:val="469" w:hRule="atLeast"/>
          <w:jc w:val="center"/>
        </w:trPr>
        <w:tc>
          <w:tcPr>
            <w:tcW w:w="3090" w:type="dxa"/>
            <w:gridSpan w:val="2"/>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left"/>
              <w:textAlignment w:val="auto"/>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政府集中采购</w:t>
            </w:r>
          </w:p>
        </w:tc>
        <w:tc>
          <w:tcPr>
            <w:tcW w:w="2095"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EastAsia" w:hAnsiTheme="minorEastAsia" w:eastAsiaTheme="minorEastAsia" w:cstheme="minorEastAsia"/>
                <w:color w:val="000000"/>
                <w:kern w:val="0"/>
                <w:sz w:val="24"/>
                <w:lang w:val="en-US" w:eastAsia="zh-CN"/>
              </w:rPr>
            </w:pPr>
            <w:r>
              <w:rPr>
                <w:rFonts w:hint="eastAsia" w:asciiTheme="minorEastAsia" w:hAnsiTheme="minorEastAsia" w:cstheme="minorEastAsia"/>
                <w:color w:val="000000"/>
                <w:kern w:val="0"/>
                <w:sz w:val="24"/>
              </w:rPr>
              <w:t>　</w:t>
            </w:r>
            <w:r>
              <w:rPr>
                <w:rFonts w:hint="eastAsia" w:asciiTheme="minorEastAsia" w:hAnsiTheme="minorEastAsia" w:cstheme="minorEastAsia"/>
                <w:color w:val="000000"/>
                <w:kern w:val="0"/>
                <w:sz w:val="24"/>
                <w:lang w:val="en-US" w:eastAsia="zh-CN"/>
              </w:rPr>
              <w:t>0</w:t>
            </w:r>
          </w:p>
        </w:tc>
        <w:tc>
          <w:tcPr>
            <w:tcW w:w="3523" w:type="dxa"/>
            <w:gridSpan w:val="2"/>
            <w:tcBorders>
              <w:top w:val="nil"/>
              <w:left w:val="nil"/>
              <w:bottom w:val="single" w:color="auto" w:sz="8" w:space="0"/>
              <w:right w:val="single" w:color="000000" w:sz="8" w:space="0"/>
            </w:tcBorders>
            <w:shd w:val="clear" w:color="auto" w:fill="FFFFFF" w:themeFill="background1"/>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EastAsia" w:hAnsiTheme="minorEastAsia" w:eastAsiaTheme="minorEastAsia" w:cstheme="minorEastAsia"/>
                <w:color w:val="000000"/>
                <w:kern w:val="0"/>
                <w:sz w:val="24"/>
                <w:lang w:val="en-US" w:eastAsia="zh-CN"/>
              </w:rPr>
            </w:pPr>
            <w:r>
              <w:rPr>
                <w:rFonts w:hint="eastAsia" w:asciiTheme="minorEastAsia" w:hAnsiTheme="minorEastAsia" w:cstheme="minorEastAsia"/>
                <w:color w:val="000000"/>
                <w:kern w:val="0"/>
                <w:sz w:val="24"/>
                <w:lang w:val="en-US" w:eastAsia="zh-CN"/>
              </w:rPr>
              <w:t>0</w:t>
            </w:r>
          </w:p>
        </w:tc>
      </w:tr>
    </w:tbl>
    <w:p>
      <w:pPr>
        <w:pStyle w:val="3"/>
        <w:keepNext w:val="0"/>
        <w:keepLines w:val="0"/>
        <w:pageBreakBefore w:val="0"/>
        <w:widowControl/>
        <w:shd w:val="clear" w:color="auto" w:fill="FFFFFF"/>
        <w:kinsoku/>
        <w:wordWrap/>
        <w:overflowPunct/>
        <w:topLinePunct w:val="0"/>
        <w:autoSpaceDE/>
        <w:autoSpaceDN/>
        <w:bidi w:val="0"/>
        <w:adjustRightInd w:val="0"/>
        <w:snapToGrid w:val="0"/>
        <w:spacing w:beforeAutospacing="0" w:afterAutospacing="0" w:line="560" w:lineRule="exact"/>
        <w:ind w:left="0" w:leftChars="0" w:right="0" w:rightChars="0" w:firstLine="420"/>
        <w:jc w:val="both"/>
        <w:textAlignment w:val="auto"/>
        <w:rPr>
          <w:rFonts w:ascii="宋体" w:hAnsi="宋体" w:eastAsia="宋体" w:cs="宋体"/>
          <w:color w:val="333333"/>
        </w:rPr>
      </w:pPr>
    </w:p>
    <w:p>
      <w:pPr>
        <w:pStyle w:val="3"/>
        <w:keepNext w:val="0"/>
        <w:keepLines w:val="0"/>
        <w:pageBreakBefore w:val="0"/>
        <w:widowControl/>
        <w:shd w:val="clear" w:color="auto" w:fill="FFFFFF"/>
        <w:kinsoku/>
        <w:wordWrap/>
        <w:overflowPunct/>
        <w:topLinePunct w:val="0"/>
        <w:autoSpaceDE/>
        <w:autoSpaceDN/>
        <w:bidi w:val="0"/>
        <w:adjustRightInd w:val="0"/>
        <w:snapToGrid w:val="0"/>
        <w:spacing w:beforeAutospacing="0" w:afterAutospacing="0" w:line="560" w:lineRule="exact"/>
        <w:ind w:left="0" w:leftChars="0" w:right="0" w:rightChars="0" w:firstLine="620"/>
        <w:jc w:val="both"/>
        <w:textAlignment w:val="auto"/>
        <w:rPr>
          <w:rFonts w:ascii="黑体" w:hAnsi="黑体" w:eastAsia="黑体" w:cs="黑体"/>
          <w:color w:val="333333"/>
          <w:sz w:val="32"/>
          <w:szCs w:val="32"/>
        </w:rPr>
      </w:pPr>
      <w:r>
        <w:rPr>
          <w:rFonts w:hint="eastAsia" w:ascii="黑体" w:hAnsi="黑体" w:eastAsia="黑体" w:cs="黑体"/>
          <w:b/>
          <w:color w:val="333333"/>
          <w:sz w:val="32"/>
          <w:szCs w:val="32"/>
          <w:shd w:val="clear" w:color="auto" w:fill="FFFFFF"/>
        </w:rPr>
        <w:t>三、收到和处理政府信息公开申请情况</w:t>
      </w:r>
    </w:p>
    <w:tbl>
      <w:tblPr>
        <w:tblStyle w:val="4"/>
        <w:tblW w:w="9071"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525"/>
        <w:gridCol w:w="1418"/>
        <w:gridCol w:w="2835"/>
        <w:gridCol w:w="850"/>
        <w:gridCol w:w="567"/>
        <w:gridCol w:w="567"/>
        <w:gridCol w:w="567"/>
        <w:gridCol w:w="567"/>
        <w:gridCol w:w="540"/>
        <w:gridCol w:w="635"/>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13" w:hRule="atLeast"/>
          <w:jc w:val="center"/>
        </w:trPr>
        <w:tc>
          <w:tcPr>
            <w:tcW w:w="4778" w:type="dxa"/>
            <w:gridSpan w:val="3"/>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宋体" w:hAnsi="宋体" w:eastAsia="宋体" w:cs="宋体"/>
                <w:kern w:val="0"/>
                <w:sz w:val="20"/>
                <w:szCs w:val="20"/>
              </w:rPr>
            </w:pPr>
            <w:r>
              <w:rPr>
                <w:rFonts w:hint="eastAsia" w:ascii="宋体" w:hAnsi="宋体" w:eastAsia="宋体" w:cs="宋体"/>
                <w:kern w:val="0"/>
                <w:sz w:val="20"/>
                <w:szCs w:val="20"/>
              </w:rPr>
              <w:t>（本列数据的勾稽关系为：第一项加第二项之和，</w:t>
            </w:r>
          </w:p>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pPr>
            <w:r>
              <w:rPr>
                <w:rFonts w:hint="eastAsia" w:ascii="宋体" w:hAnsi="宋体" w:eastAsia="宋体" w:cs="宋体"/>
                <w:kern w:val="0"/>
                <w:sz w:val="20"/>
                <w:szCs w:val="20"/>
              </w:rPr>
              <w:t>等于第三项加第四项之和）</w:t>
            </w:r>
          </w:p>
        </w:tc>
        <w:tc>
          <w:tcPr>
            <w:tcW w:w="4293" w:type="dxa"/>
            <w:gridSpan w:val="7"/>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pPr>
            <w:r>
              <w:rPr>
                <w:rFonts w:hint="eastAsia" w:ascii="宋体" w:hAnsi="宋体" w:eastAsia="宋体" w:cs="宋体"/>
                <w:kern w:val="0"/>
                <w:sz w:val="20"/>
                <w:szCs w:val="20"/>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5" w:hRule="atLeast"/>
          <w:jc w:val="center"/>
        </w:trPr>
        <w:tc>
          <w:tcPr>
            <w:tcW w:w="4778" w:type="dxa"/>
            <w:gridSpan w:val="3"/>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jc w:val="center"/>
              <w:textAlignment w:val="auto"/>
              <w:rPr>
                <w:rFonts w:ascii="宋体"/>
                <w:sz w:val="24"/>
              </w:rPr>
            </w:pPr>
          </w:p>
        </w:tc>
        <w:tc>
          <w:tcPr>
            <w:tcW w:w="850"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pPr>
            <w:r>
              <w:rPr>
                <w:rFonts w:hint="eastAsia" w:ascii="宋体" w:hAnsi="宋体" w:eastAsia="宋体" w:cs="宋体"/>
                <w:kern w:val="0"/>
                <w:sz w:val="20"/>
                <w:szCs w:val="20"/>
              </w:rPr>
              <w:t>自然人</w:t>
            </w:r>
          </w:p>
        </w:tc>
        <w:tc>
          <w:tcPr>
            <w:tcW w:w="2808"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pPr>
            <w:r>
              <w:rPr>
                <w:rFonts w:hint="eastAsia" w:ascii="宋体" w:hAnsi="宋体" w:eastAsia="宋体" w:cs="宋体"/>
                <w:kern w:val="0"/>
                <w:sz w:val="20"/>
                <w:szCs w:val="20"/>
              </w:rPr>
              <w:t>法人或其他组织</w:t>
            </w:r>
          </w:p>
        </w:tc>
        <w:tc>
          <w:tcPr>
            <w:tcW w:w="635"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pPr>
            <w:r>
              <w:rPr>
                <w:rFonts w:hint="eastAsia" w:ascii="宋体" w:hAnsi="宋体" w:eastAsia="宋体" w:cs="宋体"/>
                <w:kern w:val="0"/>
                <w:sz w:val="20"/>
                <w:szCs w:val="20"/>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127" w:hRule="atLeast"/>
          <w:jc w:val="center"/>
        </w:trPr>
        <w:tc>
          <w:tcPr>
            <w:tcW w:w="4778" w:type="dxa"/>
            <w:gridSpan w:val="3"/>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jc w:val="center"/>
              <w:textAlignment w:val="auto"/>
              <w:rPr>
                <w:rFonts w:ascii="宋体"/>
                <w:sz w:val="24"/>
              </w:rPr>
            </w:pPr>
          </w:p>
        </w:tc>
        <w:tc>
          <w:tcPr>
            <w:tcW w:w="850"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jc w:val="center"/>
              <w:textAlignment w:val="auto"/>
              <w:rPr>
                <w:rFonts w:ascii="宋体"/>
                <w:sz w:val="24"/>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hanging="1"/>
              <w:jc w:val="center"/>
              <w:textAlignment w:val="auto"/>
            </w:pPr>
            <w:r>
              <w:rPr>
                <w:rFonts w:hint="eastAsia" w:ascii="宋体" w:hAnsi="宋体" w:eastAsia="宋体" w:cs="宋体"/>
                <w:kern w:val="0"/>
                <w:sz w:val="20"/>
                <w:szCs w:val="20"/>
              </w:rPr>
              <w:t>商业企业</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pPr>
            <w:r>
              <w:rPr>
                <w:rFonts w:hint="eastAsia" w:ascii="宋体" w:hAnsi="宋体" w:eastAsia="宋体" w:cs="宋体"/>
                <w:kern w:val="0"/>
                <w:sz w:val="20"/>
                <w:szCs w:val="20"/>
              </w:rPr>
              <w:t>科研机构</w:t>
            </w:r>
          </w:p>
        </w:tc>
        <w:tc>
          <w:tcPr>
            <w:tcW w:w="56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pPr>
            <w:r>
              <w:rPr>
                <w:rFonts w:hint="eastAsia" w:ascii="宋体" w:hAnsi="宋体" w:eastAsia="宋体" w:cs="宋体"/>
                <w:kern w:val="0"/>
                <w:sz w:val="20"/>
                <w:szCs w:val="20"/>
              </w:rPr>
              <w:t>社会公益组织</w:t>
            </w:r>
          </w:p>
        </w:tc>
        <w:tc>
          <w:tcPr>
            <w:tcW w:w="56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hanging="1"/>
              <w:jc w:val="center"/>
              <w:textAlignment w:val="auto"/>
            </w:pPr>
            <w:r>
              <w:rPr>
                <w:rFonts w:hint="eastAsia" w:ascii="宋体" w:hAnsi="宋体" w:eastAsia="宋体" w:cs="宋体"/>
                <w:kern w:val="0"/>
                <w:sz w:val="20"/>
                <w:szCs w:val="20"/>
              </w:rPr>
              <w:t>法律服务机构</w:t>
            </w:r>
          </w:p>
        </w:tc>
        <w:tc>
          <w:tcPr>
            <w:tcW w:w="540"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pPr>
            <w:r>
              <w:rPr>
                <w:rFonts w:hint="eastAsia" w:ascii="宋体" w:hAnsi="宋体" w:eastAsia="宋体" w:cs="宋体"/>
                <w:kern w:val="0"/>
                <w:sz w:val="20"/>
                <w:szCs w:val="20"/>
              </w:rPr>
              <w:t>其他</w:t>
            </w:r>
          </w:p>
        </w:tc>
        <w:tc>
          <w:tcPr>
            <w:tcW w:w="635"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jc w:val="center"/>
              <w:textAlignment w:val="auto"/>
              <w:rPr>
                <w:rFonts w:ascii="宋体"/>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778"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textAlignment w:val="auto"/>
            </w:pPr>
            <w:r>
              <w:rPr>
                <w:rFonts w:hint="eastAsia" w:ascii="宋体" w:hAnsi="宋体" w:eastAsia="宋体" w:cs="宋体"/>
                <w:kern w:val="0"/>
                <w:sz w:val="20"/>
                <w:szCs w:val="20"/>
              </w:rPr>
              <w:t>一、本年新收政府信息公开申请数量</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eastAsiaTheme="minorEastAsia"/>
                <w:lang w:val="en-US" w:eastAsia="zh-CN"/>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eastAsiaTheme="minorEastAsia"/>
                <w:lang w:val="en-US" w:eastAsia="zh-CN"/>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eastAsiaTheme="minorEastAsia"/>
                <w:lang w:val="en-US" w:eastAsia="zh-CN"/>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eastAsiaTheme="minorEastAsia"/>
                <w:lang w:val="en-US" w:eastAsia="zh-CN"/>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eastAsiaTheme="minorEastAsia"/>
                <w:lang w:val="en-US" w:eastAsia="zh-CN"/>
              </w:rPr>
            </w:pPr>
            <w:r>
              <w:rPr>
                <w:rFonts w:hint="eastAsia"/>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eastAsiaTheme="minorEastAsia"/>
                <w:lang w:val="en-US" w:eastAsia="zh-CN"/>
              </w:rPr>
            </w:pPr>
            <w:r>
              <w:rPr>
                <w:rFonts w:hint="eastAsia"/>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eastAsiaTheme="minorEastAsia"/>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778"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textAlignment w:val="auto"/>
            </w:pPr>
            <w:r>
              <w:rPr>
                <w:rFonts w:hint="eastAsia" w:ascii="宋体" w:hAnsi="宋体" w:eastAsia="宋体" w:cs="宋体"/>
                <w:kern w:val="0"/>
                <w:sz w:val="20"/>
                <w:szCs w:val="20"/>
              </w:rPr>
              <w:t>二、上年结转政府信息公开申请数量</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eastAsiaTheme="minorEastAsia"/>
                <w:lang w:val="en-US" w:eastAsia="zh-CN"/>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eastAsiaTheme="minorEastAsia"/>
                <w:lang w:val="en-US" w:eastAsia="zh-CN"/>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eastAsiaTheme="minorEastAsia"/>
                <w:lang w:val="en-US" w:eastAsia="zh-CN"/>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eastAsiaTheme="minorEastAsia"/>
                <w:lang w:val="en-US" w:eastAsia="zh-CN"/>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eastAsiaTheme="minorEastAsia"/>
                <w:lang w:val="en-US" w:eastAsia="zh-CN"/>
              </w:rPr>
            </w:pPr>
            <w:r>
              <w:rPr>
                <w:rFonts w:hint="eastAsia"/>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eastAsiaTheme="minorEastAsia"/>
                <w:lang w:val="en-US" w:eastAsia="zh-CN"/>
              </w:rPr>
            </w:pPr>
            <w:r>
              <w:rPr>
                <w:rFonts w:hint="eastAsia"/>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eastAsiaTheme="minorEastAsia"/>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25"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textAlignment w:val="auto"/>
            </w:pPr>
            <w:r>
              <w:rPr>
                <w:rFonts w:hint="eastAsia" w:ascii="宋体" w:hAnsi="宋体" w:eastAsia="宋体" w:cs="宋体"/>
                <w:kern w:val="0"/>
                <w:sz w:val="20"/>
                <w:szCs w:val="20"/>
              </w:rPr>
              <w:t>三、本年度办理结果</w:t>
            </w:r>
          </w:p>
        </w:tc>
        <w:tc>
          <w:tcPr>
            <w:tcW w:w="4253"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textAlignment w:val="auto"/>
            </w:pPr>
            <w:r>
              <w:rPr>
                <w:rFonts w:ascii="楷体" w:hAnsi="楷体" w:eastAsia="楷体" w:cs="楷体"/>
                <w:kern w:val="0"/>
                <w:sz w:val="20"/>
                <w:szCs w:val="20"/>
              </w:rPr>
              <w:t>（一）予以公开</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3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rPr>
                <w:rFonts w:ascii="宋体"/>
                <w:sz w:val="24"/>
              </w:rPr>
            </w:pPr>
          </w:p>
        </w:tc>
        <w:tc>
          <w:tcPr>
            <w:tcW w:w="4253"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textAlignment w:val="auto"/>
            </w:pPr>
            <w:r>
              <w:rPr>
                <w:rFonts w:hint="eastAsia" w:ascii="楷体" w:hAnsi="楷体" w:eastAsia="楷体" w:cs="楷体"/>
                <w:kern w:val="0"/>
                <w:sz w:val="20"/>
                <w:szCs w:val="20"/>
              </w:rPr>
              <w:t>（二）部分公开（区分处理的，只计这一情形，不计其他情形）</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rPr>
                <w:rFonts w:ascii="宋体"/>
                <w:sz w:val="24"/>
              </w:rPr>
            </w:pPr>
          </w:p>
        </w:tc>
        <w:tc>
          <w:tcPr>
            <w:tcW w:w="1418"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textAlignment w:val="auto"/>
            </w:pPr>
            <w:r>
              <w:rPr>
                <w:rFonts w:hint="eastAsia" w:ascii="楷体" w:hAnsi="楷体" w:eastAsia="楷体" w:cs="楷体"/>
                <w:kern w:val="0"/>
                <w:sz w:val="20"/>
                <w:szCs w:val="20"/>
              </w:rPr>
              <w:t>（三）不予公开</w:t>
            </w: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textAlignment w:val="auto"/>
              <w:rPr>
                <w:rFonts w:ascii="楷体" w:hAnsi="楷体" w:eastAsia="楷体" w:cs="楷体"/>
                <w:kern w:val="0"/>
                <w:sz w:val="20"/>
                <w:szCs w:val="20"/>
              </w:rPr>
            </w:pPr>
            <w:r>
              <w:rPr>
                <w:rFonts w:hint="eastAsia" w:ascii="楷体" w:hAnsi="楷体" w:eastAsia="楷体" w:cs="楷体"/>
                <w:kern w:val="0"/>
                <w:sz w:val="20"/>
                <w:szCs w:val="20"/>
              </w:rPr>
              <w:t>1.属于国家秘密</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3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rPr>
                <w:rFonts w:ascii="宋体"/>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rPr>
                <w:rFonts w:ascii="宋体"/>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textAlignment w:val="auto"/>
              <w:rPr>
                <w:rFonts w:ascii="楷体" w:hAnsi="楷体" w:eastAsia="楷体" w:cs="楷体"/>
                <w:kern w:val="0"/>
                <w:sz w:val="20"/>
                <w:szCs w:val="20"/>
              </w:rPr>
            </w:pPr>
            <w:r>
              <w:rPr>
                <w:rFonts w:hint="eastAsia" w:ascii="楷体" w:hAnsi="楷体" w:eastAsia="楷体" w:cs="楷体"/>
                <w:kern w:val="0"/>
                <w:sz w:val="20"/>
                <w:szCs w:val="20"/>
              </w:rPr>
              <w:t>2.其他法律行政法规禁止公开</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rPr>
                <w:rFonts w:ascii="宋体"/>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rPr>
                <w:rFonts w:ascii="宋体"/>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textAlignment w:val="auto"/>
              <w:rPr>
                <w:rFonts w:ascii="楷体" w:hAnsi="楷体" w:eastAsia="楷体" w:cs="楷体"/>
                <w:kern w:val="0"/>
                <w:sz w:val="20"/>
                <w:szCs w:val="20"/>
              </w:rPr>
            </w:pPr>
            <w:r>
              <w:rPr>
                <w:rFonts w:hint="eastAsia" w:ascii="楷体" w:hAnsi="楷体" w:eastAsia="楷体" w:cs="楷体"/>
                <w:kern w:val="0"/>
                <w:sz w:val="20"/>
                <w:szCs w:val="20"/>
              </w:rPr>
              <w:t>3.危及“三安全一稳定”</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rPr>
                <w:rFonts w:ascii="宋体"/>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rPr>
                <w:rFonts w:ascii="宋体"/>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textAlignment w:val="auto"/>
              <w:rPr>
                <w:rFonts w:ascii="楷体" w:hAnsi="楷体" w:eastAsia="楷体" w:cs="楷体"/>
                <w:kern w:val="0"/>
                <w:sz w:val="20"/>
                <w:szCs w:val="20"/>
              </w:rPr>
            </w:pPr>
            <w:r>
              <w:rPr>
                <w:rFonts w:hint="eastAsia" w:ascii="楷体" w:hAnsi="楷体" w:eastAsia="楷体" w:cs="楷体"/>
                <w:kern w:val="0"/>
                <w:sz w:val="20"/>
                <w:szCs w:val="20"/>
              </w:rPr>
              <w:t>4.保护第三方合法权益</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rPr>
                <w:rFonts w:ascii="宋体"/>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rPr>
                <w:rFonts w:ascii="宋体"/>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textAlignment w:val="auto"/>
              <w:rPr>
                <w:rFonts w:ascii="楷体" w:hAnsi="楷体" w:eastAsia="楷体" w:cs="楷体"/>
                <w:kern w:val="0"/>
                <w:sz w:val="20"/>
                <w:szCs w:val="20"/>
              </w:rPr>
            </w:pPr>
            <w:r>
              <w:rPr>
                <w:rFonts w:hint="eastAsia" w:ascii="楷体" w:hAnsi="楷体" w:eastAsia="楷体" w:cs="楷体"/>
                <w:kern w:val="0"/>
                <w:sz w:val="20"/>
                <w:szCs w:val="20"/>
              </w:rPr>
              <w:t>5.属于三类内部事务信息</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rPr>
                <w:rFonts w:ascii="宋体"/>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rPr>
                <w:rFonts w:ascii="宋体"/>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textAlignment w:val="auto"/>
              <w:rPr>
                <w:rFonts w:ascii="楷体" w:hAnsi="楷体" w:eastAsia="楷体" w:cs="楷体"/>
                <w:kern w:val="0"/>
                <w:sz w:val="20"/>
                <w:szCs w:val="20"/>
              </w:rPr>
            </w:pPr>
            <w:r>
              <w:rPr>
                <w:rFonts w:hint="eastAsia" w:ascii="楷体" w:hAnsi="楷体" w:eastAsia="楷体" w:cs="楷体"/>
                <w:kern w:val="0"/>
                <w:sz w:val="20"/>
                <w:szCs w:val="20"/>
              </w:rPr>
              <w:t>6.属于四类过程性信息</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rPr>
                <w:rFonts w:ascii="宋体"/>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rPr>
                <w:rFonts w:ascii="宋体"/>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textAlignment w:val="auto"/>
              <w:rPr>
                <w:rFonts w:ascii="楷体" w:hAnsi="楷体" w:eastAsia="楷体" w:cs="楷体"/>
                <w:kern w:val="0"/>
                <w:sz w:val="20"/>
                <w:szCs w:val="20"/>
              </w:rPr>
            </w:pPr>
            <w:r>
              <w:rPr>
                <w:rFonts w:hint="eastAsia" w:ascii="楷体" w:hAnsi="楷体" w:eastAsia="楷体" w:cs="楷体"/>
                <w:kern w:val="0"/>
                <w:sz w:val="20"/>
                <w:szCs w:val="20"/>
              </w:rPr>
              <w:t>7.属于行政执法案卷</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rPr>
                <w:rFonts w:ascii="宋体"/>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rPr>
                <w:rFonts w:ascii="宋体"/>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textAlignment w:val="auto"/>
              <w:rPr>
                <w:rFonts w:ascii="楷体" w:hAnsi="楷体" w:eastAsia="楷体" w:cs="楷体"/>
                <w:kern w:val="0"/>
                <w:sz w:val="20"/>
                <w:szCs w:val="20"/>
              </w:rPr>
            </w:pPr>
            <w:r>
              <w:rPr>
                <w:rFonts w:hint="eastAsia" w:ascii="楷体" w:hAnsi="楷体" w:eastAsia="楷体" w:cs="楷体"/>
                <w:kern w:val="0"/>
                <w:sz w:val="20"/>
                <w:szCs w:val="20"/>
              </w:rPr>
              <w:t>8.属于行政查询事项</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rPr>
                <w:rFonts w:ascii="宋体"/>
                <w:sz w:val="24"/>
              </w:rPr>
            </w:pPr>
          </w:p>
        </w:tc>
        <w:tc>
          <w:tcPr>
            <w:tcW w:w="1418"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textAlignment w:val="auto"/>
            </w:pPr>
            <w:r>
              <w:rPr>
                <w:rFonts w:hint="eastAsia" w:ascii="楷体" w:hAnsi="楷体" w:eastAsia="楷体" w:cs="楷体"/>
                <w:kern w:val="0"/>
                <w:sz w:val="20"/>
                <w:szCs w:val="20"/>
              </w:rPr>
              <w:t>（四）无法提供</w:t>
            </w: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textAlignment w:val="auto"/>
              <w:rPr>
                <w:rFonts w:ascii="楷体" w:hAnsi="楷体" w:eastAsia="楷体" w:cs="楷体"/>
                <w:kern w:val="0"/>
                <w:sz w:val="20"/>
                <w:szCs w:val="20"/>
              </w:rPr>
            </w:pPr>
            <w:r>
              <w:rPr>
                <w:rFonts w:hint="eastAsia" w:ascii="楷体" w:hAnsi="楷体" w:eastAsia="楷体" w:cs="楷体"/>
                <w:kern w:val="0"/>
                <w:sz w:val="20"/>
                <w:szCs w:val="20"/>
              </w:rPr>
              <w:t>1.本机关不掌握相关政府信息</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rPr>
                <w:rFonts w:ascii="宋体"/>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rPr>
                <w:rFonts w:ascii="宋体"/>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textAlignment w:val="auto"/>
              <w:rPr>
                <w:rFonts w:ascii="楷体" w:hAnsi="楷体" w:eastAsia="楷体" w:cs="楷体"/>
                <w:kern w:val="0"/>
                <w:sz w:val="20"/>
                <w:szCs w:val="20"/>
              </w:rPr>
            </w:pPr>
            <w:r>
              <w:rPr>
                <w:rFonts w:hint="eastAsia" w:ascii="楷体" w:hAnsi="楷体" w:eastAsia="楷体" w:cs="楷体"/>
                <w:kern w:val="0"/>
                <w:sz w:val="20"/>
                <w:szCs w:val="20"/>
              </w:rPr>
              <w:t>2.没有现成信息需要另行制作</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rPr>
                <w:rFonts w:ascii="宋体"/>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rPr>
                <w:rFonts w:ascii="宋体"/>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textAlignment w:val="auto"/>
              <w:rPr>
                <w:rFonts w:ascii="楷体" w:hAnsi="楷体" w:eastAsia="楷体" w:cs="楷体"/>
                <w:kern w:val="0"/>
                <w:sz w:val="20"/>
                <w:szCs w:val="20"/>
              </w:rPr>
            </w:pPr>
            <w:r>
              <w:rPr>
                <w:rFonts w:hint="eastAsia" w:ascii="楷体" w:hAnsi="楷体" w:eastAsia="楷体" w:cs="楷体"/>
                <w:kern w:val="0"/>
                <w:sz w:val="20"/>
                <w:szCs w:val="20"/>
              </w:rPr>
              <w:t>3.补正后申请内容仍不明确</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rPr>
                <w:rFonts w:ascii="宋体"/>
                <w:sz w:val="24"/>
              </w:rPr>
            </w:pPr>
          </w:p>
        </w:tc>
        <w:tc>
          <w:tcPr>
            <w:tcW w:w="1418"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textAlignment w:val="auto"/>
            </w:pPr>
            <w:r>
              <w:rPr>
                <w:rFonts w:hint="eastAsia" w:ascii="楷体" w:hAnsi="楷体" w:eastAsia="楷体" w:cs="楷体"/>
                <w:kern w:val="0"/>
                <w:sz w:val="20"/>
                <w:szCs w:val="20"/>
              </w:rPr>
              <w:t>（五）不予处理</w:t>
            </w: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textAlignment w:val="auto"/>
              <w:rPr>
                <w:rFonts w:ascii="楷体" w:hAnsi="楷体" w:eastAsia="楷体" w:cs="楷体"/>
                <w:kern w:val="0"/>
                <w:sz w:val="20"/>
                <w:szCs w:val="20"/>
              </w:rPr>
            </w:pPr>
            <w:r>
              <w:rPr>
                <w:rFonts w:hint="eastAsia" w:ascii="楷体" w:hAnsi="楷体" w:eastAsia="楷体" w:cs="楷体"/>
                <w:kern w:val="0"/>
                <w:sz w:val="20"/>
                <w:szCs w:val="20"/>
              </w:rPr>
              <w:t>1.信访举报投诉类申请</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rPr>
                <w:rFonts w:ascii="宋体"/>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rPr>
                <w:rFonts w:ascii="宋体"/>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textAlignment w:val="auto"/>
              <w:rPr>
                <w:rFonts w:ascii="楷体" w:hAnsi="楷体" w:eastAsia="楷体" w:cs="楷体"/>
                <w:kern w:val="0"/>
                <w:sz w:val="20"/>
                <w:szCs w:val="20"/>
              </w:rPr>
            </w:pPr>
            <w:r>
              <w:rPr>
                <w:rFonts w:hint="eastAsia" w:ascii="楷体" w:hAnsi="楷体" w:eastAsia="楷体" w:cs="楷体"/>
                <w:kern w:val="0"/>
                <w:sz w:val="20"/>
                <w:szCs w:val="20"/>
              </w:rPr>
              <w:t>2.重复申请</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rPr>
                <w:rFonts w:ascii="宋体"/>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rPr>
                <w:rFonts w:ascii="宋体"/>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textAlignment w:val="auto"/>
            </w:pPr>
            <w:r>
              <w:rPr>
                <w:rFonts w:hint="eastAsia" w:ascii="楷体" w:hAnsi="楷体" w:eastAsia="楷体" w:cs="楷体"/>
                <w:kern w:val="0"/>
                <w:sz w:val="20"/>
                <w:szCs w:val="20"/>
              </w:rPr>
              <w:t>3.要求提供公开出版物</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rPr>
                <w:rFonts w:ascii="宋体"/>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rPr>
                <w:rFonts w:ascii="宋体"/>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textAlignment w:val="auto"/>
            </w:pPr>
            <w:r>
              <w:rPr>
                <w:rFonts w:hint="eastAsia" w:ascii="楷体" w:hAnsi="楷体" w:eastAsia="楷体" w:cs="楷体"/>
                <w:kern w:val="0"/>
                <w:sz w:val="20"/>
                <w:szCs w:val="20"/>
              </w:rPr>
              <w:t>4.无正当理由大量反复申请</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rPr>
                <w:rFonts w:ascii="宋体"/>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rPr>
                <w:rFonts w:ascii="宋体"/>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textAlignment w:val="auto"/>
              <w:rPr>
                <w:rFonts w:hint="eastAsia" w:ascii="楷体" w:hAnsi="楷体" w:eastAsia="楷体" w:cs="楷体"/>
                <w:kern w:val="0"/>
                <w:sz w:val="20"/>
                <w:szCs w:val="20"/>
              </w:rPr>
            </w:pPr>
            <w:r>
              <w:rPr>
                <w:rFonts w:hint="eastAsia" w:ascii="楷体" w:hAnsi="楷体" w:eastAsia="楷体" w:cs="楷体"/>
                <w:kern w:val="0"/>
                <w:sz w:val="20"/>
                <w:szCs w:val="20"/>
              </w:rPr>
              <w:t>5.要求行政机关确认或重新</w:t>
            </w:r>
          </w:p>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firstLine="200" w:firstLineChars="100"/>
              <w:textAlignment w:val="auto"/>
            </w:pPr>
            <w:r>
              <w:rPr>
                <w:rFonts w:hint="eastAsia" w:ascii="楷体" w:hAnsi="楷体" w:eastAsia="楷体" w:cs="楷体"/>
                <w:kern w:val="0"/>
                <w:sz w:val="20"/>
                <w:szCs w:val="20"/>
              </w:rPr>
              <w:t>出具已获取信息</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rPr>
                <w:rFonts w:ascii="宋体"/>
                <w:sz w:val="24"/>
              </w:rPr>
            </w:pPr>
          </w:p>
        </w:tc>
        <w:tc>
          <w:tcPr>
            <w:tcW w:w="4253"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textAlignment w:val="auto"/>
            </w:pPr>
            <w:r>
              <w:rPr>
                <w:rFonts w:hint="eastAsia" w:ascii="楷体" w:hAnsi="楷体" w:eastAsia="楷体" w:cs="楷体"/>
                <w:kern w:val="0"/>
                <w:sz w:val="20"/>
                <w:szCs w:val="20"/>
              </w:rPr>
              <w:t>（六）其他处理</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rPr>
                <w:rFonts w:ascii="宋体"/>
                <w:sz w:val="24"/>
              </w:rPr>
            </w:pPr>
          </w:p>
        </w:tc>
        <w:tc>
          <w:tcPr>
            <w:tcW w:w="4253"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textAlignment w:val="auto"/>
            </w:pPr>
            <w:r>
              <w:rPr>
                <w:rFonts w:hint="eastAsia" w:ascii="楷体" w:hAnsi="楷体" w:eastAsia="楷体" w:cs="楷体"/>
                <w:kern w:val="0"/>
                <w:sz w:val="20"/>
                <w:szCs w:val="20"/>
              </w:rPr>
              <w:t>（七）总计</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778"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textAlignment w:val="auto"/>
            </w:pPr>
            <w:r>
              <w:rPr>
                <w:rFonts w:hint="eastAsia" w:ascii="宋体" w:hAnsi="宋体" w:eastAsia="宋体" w:cs="宋体"/>
                <w:kern w:val="0"/>
                <w:sz w:val="20"/>
                <w:szCs w:val="20"/>
              </w:rPr>
              <w:t>四、结转下年度继续办理</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r>
    </w:tbl>
    <w:p>
      <w:pPr>
        <w:pStyle w:val="3"/>
        <w:keepNext w:val="0"/>
        <w:keepLines w:val="0"/>
        <w:pageBreakBefore w:val="0"/>
        <w:widowControl/>
        <w:shd w:val="clear" w:color="auto" w:fill="FFFFFF"/>
        <w:kinsoku/>
        <w:wordWrap/>
        <w:overflowPunct/>
        <w:topLinePunct w:val="0"/>
        <w:autoSpaceDE/>
        <w:autoSpaceDN/>
        <w:bidi w:val="0"/>
        <w:adjustRightInd w:val="0"/>
        <w:snapToGrid w:val="0"/>
        <w:spacing w:beforeAutospacing="0" w:afterAutospacing="0" w:line="560" w:lineRule="exact"/>
        <w:ind w:left="0" w:leftChars="0" w:right="0" w:rightChars="0" w:firstLine="420"/>
        <w:jc w:val="both"/>
        <w:textAlignment w:val="auto"/>
        <w:rPr>
          <w:rFonts w:ascii="宋体" w:hAnsi="宋体" w:eastAsia="宋体" w:cs="宋体"/>
          <w:color w:val="333333"/>
        </w:rPr>
      </w:pPr>
    </w:p>
    <w:p>
      <w:pPr>
        <w:pStyle w:val="3"/>
        <w:keepNext w:val="0"/>
        <w:keepLines w:val="0"/>
        <w:pageBreakBefore w:val="0"/>
        <w:widowControl/>
        <w:shd w:val="clear" w:color="auto" w:fill="FFFFFF"/>
        <w:kinsoku/>
        <w:wordWrap/>
        <w:overflowPunct/>
        <w:topLinePunct w:val="0"/>
        <w:autoSpaceDE/>
        <w:autoSpaceDN/>
        <w:bidi w:val="0"/>
        <w:adjustRightInd w:val="0"/>
        <w:snapToGrid w:val="0"/>
        <w:spacing w:beforeAutospacing="0" w:afterAutospacing="0" w:line="560" w:lineRule="exact"/>
        <w:ind w:left="0" w:leftChars="0" w:right="0" w:rightChars="0" w:firstLine="420"/>
        <w:jc w:val="both"/>
        <w:textAlignment w:val="auto"/>
        <w:rPr>
          <w:rFonts w:ascii="黑体" w:hAnsi="黑体" w:eastAsia="黑体" w:cs="宋体"/>
          <w:color w:val="333333"/>
          <w:sz w:val="32"/>
          <w:szCs w:val="32"/>
        </w:rPr>
      </w:pPr>
      <w:r>
        <w:rPr>
          <w:rFonts w:hint="eastAsia" w:ascii="黑体" w:hAnsi="黑体" w:eastAsia="黑体" w:cs="宋体"/>
          <w:color w:val="333333"/>
          <w:sz w:val="32"/>
          <w:szCs w:val="32"/>
          <w:shd w:val="clear" w:color="auto" w:fill="FFFFFF"/>
        </w:rPr>
        <w:t>四、政府信息公开行政复议、行政诉讼情况</w:t>
      </w:r>
    </w:p>
    <w:p>
      <w:pPr>
        <w:pStyle w:val="3"/>
        <w:keepNext w:val="0"/>
        <w:keepLines w:val="0"/>
        <w:pageBreakBefore w:val="0"/>
        <w:widowControl/>
        <w:shd w:val="clear" w:color="auto" w:fill="FFFFFF"/>
        <w:kinsoku/>
        <w:wordWrap/>
        <w:overflowPunct/>
        <w:topLinePunct w:val="0"/>
        <w:autoSpaceDE/>
        <w:autoSpaceDN/>
        <w:bidi w:val="0"/>
        <w:adjustRightInd w:val="0"/>
        <w:snapToGrid w:val="0"/>
        <w:spacing w:beforeAutospacing="0" w:afterAutospacing="0" w:line="560" w:lineRule="exact"/>
        <w:ind w:left="0" w:leftChars="0" w:right="0" w:rightChars="0" w:firstLine="420"/>
        <w:jc w:val="both"/>
        <w:textAlignment w:val="auto"/>
        <w:rPr>
          <w:rFonts w:ascii="宋体" w:hAnsi="宋体" w:eastAsia="宋体" w:cs="宋体"/>
          <w:color w:val="333333"/>
        </w:rPr>
      </w:pPr>
    </w:p>
    <w:tbl>
      <w:tblPr>
        <w:tblStyle w:val="4"/>
        <w:tblW w:w="9071"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97" w:hRule="atLeast"/>
          <w:jc w:val="center"/>
        </w:trPr>
        <w:tc>
          <w:tcPr>
            <w:tcW w:w="3074"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pPr>
            <w:r>
              <w:rPr>
                <w:rFonts w:hint="eastAsia" w:ascii="宋体" w:hAnsi="宋体" w:eastAsia="宋体" w:cs="宋体"/>
                <w:kern w:val="0"/>
                <w:sz w:val="20"/>
                <w:szCs w:val="20"/>
              </w:rPr>
              <w:t>行政复议</w:t>
            </w:r>
          </w:p>
        </w:tc>
        <w:tc>
          <w:tcPr>
            <w:tcW w:w="5997" w:type="dxa"/>
            <w:gridSpan w:val="10"/>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pPr>
            <w:r>
              <w:rPr>
                <w:rFonts w:hint="eastAsia" w:ascii="宋体" w:hAnsi="宋体" w:eastAsia="宋体" w:cs="宋体"/>
                <w:kern w:val="0"/>
                <w:sz w:val="20"/>
                <w:szCs w:val="20"/>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7" w:hRule="atLeast"/>
          <w:jc w:val="center"/>
        </w:trPr>
        <w:tc>
          <w:tcPr>
            <w:tcW w:w="604"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宋体" w:hAnsi="宋体" w:eastAsia="宋体" w:cs="宋体"/>
                <w:kern w:val="0"/>
                <w:sz w:val="20"/>
                <w:szCs w:val="20"/>
              </w:rPr>
            </w:pPr>
            <w:r>
              <w:rPr>
                <w:rFonts w:hint="eastAsia" w:ascii="宋体" w:hAnsi="宋体" w:eastAsia="宋体" w:cs="宋体"/>
                <w:kern w:val="0"/>
                <w:sz w:val="20"/>
                <w:szCs w:val="20"/>
              </w:rPr>
              <w:t>结果</w:t>
            </w:r>
          </w:p>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pPr>
            <w:r>
              <w:rPr>
                <w:rFonts w:hint="eastAsia" w:ascii="宋体" w:hAnsi="宋体" w:eastAsia="宋体" w:cs="宋体"/>
                <w:kern w:val="0"/>
                <w:sz w:val="20"/>
                <w:szCs w:val="20"/>
              </w:rPr>
              <w:t>维持</w:t>
            </w:r>
          </w:p>
        </w:tc>
        <w:tc>
          <w:tcPr>
            <w:tcW w:w="604"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hanging="1"/>
              <w:jc w:val="center"/>
              <w:textAlignment w:val="auto"/>
            </w:pPr>
            <w:r>
              <w:rPr>
                <w:rFonts w:hint="eastAsia" w:ascii="宋体" w:hAnsi="宋体" w:eastAsia="宋体" w:cs="宋体"/>
                <w:kern w:val="0"/>
                <w:sz w:val="20"/>
                <w:szCs w:val="20"/>
              </w:rPr>
              <w:t>结果纠正</w:t>
            </w:r>
          </w:p>
        </w:tc>
        <w:tc>
          <w:tcPr>
            <w:tcW w:w="604"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pPr>
            <w:r>
              <w:rPr>
                <w:rFonts w:hint="eastAsia" w:ascii="宋体" w:hAnsi="宋体" w:eastAsia="宋体" w:cs="宋体"/>
                <w:kern w:val="0"/>
                <w:sz w:val="20"/>
                <w:szCs w:val="20"/>
              </w:rPr>
              <w:t>其他结果</w:t>
            </w:r>
          </w:p>
        </w:tc>
        <w:tc>
          <w:tcPr>
            <w:tcW w:w="604"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宋体" w:hAnsi="宋体" w:eastAsia="宋体" w:cs="宋体"/>
                <w:kern w:val="0"/>
                <w:sz w:val="20"/>
                <w:szCs w:val="20"/>
              </w:rPr>
            </w:pPr>
            <w:r>
              <w:rPr>
                <w:rFonts w:hint="eastAsia" w:ascii="宋体" w:hAnsi="宋体" w:eastAsia="宋体" w:cs="宋体"/>
                <w:kern w:val="0"/>
                <w:sz w:val="20"/>
                <w:szCs w:val="20"/>
              </w:rPr>
              <w:t>尚未</w:t>
            </w:r>
          </w:p>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pPr>
            <w:r>
              <w:rPr>
                <w:rFonts w:hint="eastAsia" w:ascii="宋体" w:hAnsi="宋体" w:eastAsia="宋体" w:cs="宋体"/>
                <w:kern w:val="0"/>
                <w:sz w:val="20"/>
                <w:szCs w:val="20"/>
              </w:rPr>
              <w:t>审结</w:t>
            </w:r>
          </w:p>
        </w:tc>
        <w:tc>
          <w:tcPr>
            <w:tcW w:w="658"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宋体" w:hAnsi="宋体" w:eastAsia="宋体" w:cs="宋体"/>
                <w:kern w:val="0"/>
                <w:sz w:val="20"/>
                <w:szCs w:val="20"/>
              </w:rPr>
            </w:pPr>
            <w:r>
              <w:rPr>
                <w:rFonts w:hint="eastAsia" w:ascii="宋体" w:hAnsi="宋体" w:eastAsia="宋体" w:cs="宋体"/>
                <w:kern w:val="0"/>
                <w:sz w:val="20"/>
                <w:szCs w:val="20"/>
              </w:rPr>
              <w:t>总</w:t>
            </w:r>
          </w:p>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pPr>
            <w:r>
              <w:rPr>
                <w:rFonts w:hint="eastAsia" w:ascii="宋体" w:hAnsi="宋体" w:eastAsia="宋体" w:cs="宋体"/>
                <w:kern w:val="0"/>
                <w:sz w:val="20"/>
                <w:szCs w:val="20"/>
              </w:rPr>
              <w:t>计</w:t>
            </w:r>
          </w:p>
        </w:tc>
        <w:tc>
          <w:tcPr>
            <w:tcW w:w="2970"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pPr>
            <w:r>
              <w:rPr>
                <w:rFonts w:hint="eastAsia" w:ascii="宋体" w:hAnsi="宋体" w:eastAsia="宋体" w:cs="宋体"/>
                <w:kern w:val="0"/>
                <w:sz w:val="20"/>
                <w:szCs w:val="20"/>
              </w:rPr>
              <w:t>未经复议直接起诉</w:t>
            </w:r>
          </w:p>
        </w:tc>
        <w:tc>
          <w:tcPr>
            <w:tcW w:w="3027"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pPr>
            <w:r>
              <w:rPr>
                <w:rFonts w:hint="eastAsia" w:ascii="宋体" w:hAnsi="宋体" w:eastAsia="宋体" w:cs="宋体"/>
                <w:kern w:val="0"/>
                <w:sz w:val="20"/>
                <w:szCs w:val="20"/>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6" w:hRule="atLeast"/>
          <w:jc w:val="center"/>
        </w:trPr>
        <w:tc>
          <w:tcPr>
            <w:tcW w:w="60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rPr>
                <w:rFonts w:ascii="宋体"/>
                <w:sz w:val="24"/>
              </w:rPr>
            </w:pPr>
          </w:p>
        </w:tc>
        <w:tc>
          <w:tcPr>
            <w:tcW w:w="60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rPr>
                <w:rFonts w:ascii="宋体"/>
                <w:sz w:val="24"/>
              </w:rPr>
            </w:pPr>
          </w:p>
        </w:tc>
        <w:tc>
          <w:tcPr>
            <w:tcW w:w="604"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rPr>
                <w:rFonts w:ascii="宋体"/>
                <w:sz w:val="24"/>
              </w:rPr>
            </w:pPr>
          </w:p>
        </w:tc>
        <w:tc>
          <w:tcPr>
            <w:tcW w:w="604"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rPr>
                <w:rFonts w:ascii="宋体"/>
                <w:sz w:val="24"/>
              </w:rPr>
            </w:pPr>
          </w:p>
        </w:tc>
        <w:tc>
          <w:tcPr>
            <w:tcW w:w="658"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rPr>
                <w:rFonts w:ascii="宋体"/>
                <w:sz w:val="24"/>
              </w:rPr>
            </w:pPr>
          </w:p>
        </w:tc>
        <w:tc>
          <w:tcPr>
            <w:tcW w:w="5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pPr>
            <w:r>
              <w:rPr>
                <w:rFonts w:hint="eastAsia" w:ascii="宋体" w:hAnsi="宋体" w:eastAsia="宋体" w:cs="宋体"/>
                <w:kern w:val="0"/>
                <w:sz w:val="20"/>
                <w:szCs w:val="20"/>
              </w:rPr>
              <w:t>结果维持</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pPr>
            <w:r>
              <w:rPr>
                <w:rFonts w:hint="eastAsia" w:ascii="宋体" w:hAnsi="宋体" w:eastAsia="宋体" w:cs="宋体"/>
                <w:kern w:val="0"/>
                <w:sz w:val="20"/>
                <w:szCs w:val="20"/>
              </w:rPr>
              <w:t>结果纠正</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宋体" w:hAnsi="宋体" w:eastAsia="宋体" w:cs="宋体"/>
                <w:kern w:val="0"/>
                <w:sz w:val="20"/>
                <w:szCs w:val="20"/>
              </w:rPr>
            </w:pPr>
            <w:r>
              <w:rPr>
                <w:rFonts w:hint="eastAsia" w:ascii="宋体" w:hAnsi="宋体" w:eastAsia="宋体" w:cs="宋体"/>
                <w:kern w:val="0"/>
                <w:sz w:val="20"/>
                <w:szCs w:val="20"/>
              </w:rPr>
              <w:t>其他</w:t>
            </w:r>
          </w:p>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pPr>
            <w:r>
              <w:rPr>
                <w:rFonts w:hint="eastAsia" w:ascii="宋体" w:hAnsi="宋体" w:eastAsia="宋体" w:cs="宋体"/>
                <w:kern w:val="0"/>
                <w:sz w:val="20"/>
                <w:szCs w:val="20"/>
              </w:rPr>
              <w:t>结果</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宋体" w:hAnsi="宋体" w:eastAsia="宋体" w:cs="宋体"/>
                <w:kern w:val="0"/>
                <w:sz w:val="20"/>
                <w:szCs w:val="20"/>
              </w:rPr>
            </w:pPr>
            <w:r>
              <w:rPr>
                <w:rFonts w:hint="eastAsia" w:ascii="宋体" w:hAnsi="宋体" w:eastAsia="宋体" w:cs="宋体"/>
                <w:kern w:val="0"/>
                <w:sz w:val="20"/>
                <w:szCs w:val="20"/>
              </w:rPr>
              <w:t>尚未</w:t>
            </w:r>
          </w:p>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pPr>
            <w:r>
              <w:rPr>
                <w:rFonts w:hint="eastAsia" w:ascii="宋体" w:hAnsi="宋体" w:eastAsia="宋体" w:cs="宋体"/>
                <w:kern w:val="0"/>
                <w:sz w:val="20"/>
                <w:szCs w:val="20"/>
              </w:rPr>
              <w:t>审结</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pPr>
            <w:r>
              <w:rPr>
                <w:rFonts w:hint="eastAsia" w:ascii="宋体" w:hAnsi="宋体" w:eastAsia="宋体" w:cs="宋体"/>
                <w:color w:val="000000"/>
                <w:kern w:val="0"/>
                <w:sz w:val="20"/>
                <w:szCs w:val="20"/>
              </w:rPr>
              <w:t>总计</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pPr>
            <w:r>
              <w:rPr>
                <w:rFonts w:hint="eastAsia" w:ascii="宋体" w:hAnsi="宋体" w:eastAsia="宋体" w:cs="宋体"/>
                <w:kern w:val="0"/>
                <w:sz w:val="20"/>
                <w:szCs w:val="20"/>
              </w:rPr>
              <w:t>结果维持</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宋体" w:hAnsi="宋体" w:eastAsia="宋体" w:cs="宋体"/>
                <w:kern w:val="0"/>
                <w:sz w:val="20"/>
                <w:szCs w:val="20"/>
              </w:rPr>
            </w:pPr>
            <w:r>
              <w:rPr>
                <w:rFonts w:hint="eastAsia" w:ascii="宋体" w:hAnsi="宋体" w:eastAsia="宋体" w:cs="宋体"/>
                <w:kern w:val="0"/>
                <w:sz w:val="20"/>
                <w:szCs w:val="20"/>
              </w:rPr>
              <w:t>结果</w:t>
            </w:r>
          </w:p>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pPr>
            <w:r>
              <w:rPr>
                <w:rFonts w:hint="eastAsia" w:ascii="宋体" w:hAnsi="宋体" w:eastAsia="宋体" w:cs="宋体"/>
                <w:kern w:val="0"/>
                <w:sz w:val="20"/>
                <w:szCs w:val="20"/>
              </w:rPr>
              <w:t>纠正</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hanging="1"/>
              <w:jc w:val="center"/>
              <w:textAlignment w:val="auto"/>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hanging="1"/>
              <w:jc w:val="center"/>
              <w:textAlignment w:val="auto"/>
            </w:pPr>
            <w:r>
              <w:rPr>
                <w:rFonts w:hint="eastAsia" w:ascii="宋体" w:hAnsi="宋体" w:eastAsia="宋体" w:cs="宋体"/>
                <w:color w:val="000000"/>
                <w:kern w:val="0"/>
                <w:sz w:val="20"/>
                <w:szCs w:val="20"/>
              </w:rPr>
              <w:t>结果</w:t>
            </w:r>
          </w:p>
        </w:tc>
        <w:tc>
          <w:tcPr>
            <w:tcW w:w="606"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2" w:leftChars="0" w:right="0" w:rightChars="0" w:hanging="2" w:hangingChars="1"/>
              <w:jc w:val="center"/>
              <w:textAlignment w:val="auto"/>
            </w:pPr>
            <w:r>
              <w:rPr>
                <w:rFonts w:hint="eastAsia" w:ascii="宋体" w:hAnsi="宋体" w:eastAsia="宋体" w:cs="宋体"/>
                <w:kern w:val="0"/>
                <w:sz w:val="20"/>
                <w:szCs w:val="20"/>
              </w:rPr>
              <w:t>尚未审结</w:t>
            </w:r>
          </w:p>
        </w:tc>
        <w:tc>
          <w:tcPr>
            <w:tcW w:w="606"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pPr>
            <w:r>
              <w:rPr>
                <w:rFonts w:hint="eastAsia" w:ascii="宋体" w:hAnsi="宋体" w:eastAsia="宋体" w:cs="宋体"/>
                <w:color w:val="000000"/>
                <w:kern w:val="0"/>
                <w:sz w:val="20"/>
                <w:szCs w:val="20"/>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04"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pPr>
            <w:r>
              <w:rPr>
                <w:rFonts w:hint="eastAsia" w:ascii="Calibri" w:hAnsi="Calibri" w:cs="Calibri"/>
                <w:kern w:val="0"/>
                <w:sz w:val="20"/>
                <w:szCs w:val="20"/>
                <w:lang w:val="en-US" w:eastAsia="zh-CN"/>
              </w:rPr>
              <w:t>0</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pPr>
            <w:r>
              <w:rPr>
                <w:rFonts w:hint="eastAsia" w:ascii="Calibri" w:hAnsi="Calibri" w:cs="Calibri"/>
                <w:kern w:val="0"/>
                <w:sz w:val="20"/>
                <w:szCs w:val="20"/>
                <w:lang w:val="en-US" w:eastAsia="zh-CN"/>
              </w:rPr>
              <w:t>0</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eastAsiaTheme="minorEastAsia"/>
                <w:lang w:val="en-US" w:eastAsia="zh-CN"/>
              </w:rPr>
            </w:pPr>
            <w:r>
              <w:rPr>
                <w:rFonts w:hint="eastAsia" w:ascii="Calibri" w:hAnsi="Calibri" w:cs="Calibri"/>
                <w:kern w:val="0"/>
                <w:sz w:val="20"/>
                <w:szCs w:val="20"/>
                <w:lang w:val="en-US" w:eastAsia="zh-CN"/>
              </w:rPr>
              <w:t>0</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pPr>
            <w:r>
              <w:rPr>
                <w:rFonts w:hint="eastAsia" w:ascii="Calibri" w:hAnsi="Calibri" w:cs="Calibri"/>
                <w:kern w:val="0"/>
                <w:sz w:val="20"/>
                <w:szCs w:val="20"/>
                <w:lang w:val="en-US" w:eastAsia="zh-CN"/>
              </w:rPr>
              <w:t>0</w:t>
            </w:r>
          </w:p>
        </w:tc>
        <w:tc>
          <w:tcPr>
            <w:tcW w:w="65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eastAsiaTheme="minorEastAsia"/>
                <w:lang w:val="en-US" w:eastAsia="zh-CN"/>
              </w:rPr>
            </w:pPr>
            <w:r>
              <w:rPr>
                <w:rFonts w:hint="eastAsia" w:ascii="Calibri" w:hAnsi="Calibri" w:cs="Calibri"/>
                <w:kern w:val="0"/>
                <w:sz w:val="20"/>
                <w:szCs w:val="20"/>
                <w:lang w:val="en-US" w:eastAsia="zh-CN"/>
              </w:rPr>
              <w:t>0</w:t>
            </w:r>
          </w:p>
        </w:tc>
        <w:tc>
          <w:tcPr>
            <w:tcW w:w="5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Calibri" w:hAnsi="Calibri" w:cs="Calibri"/>
                <w:kern w:val="0"/>
                <w:sz w:val="20"/>
                <w:szCs w:val="20"/>
                <w:lang w:val="en-US" w:eastAsia="zh-CN"/>
              </w:rPr>
            </w:pPr>
            <w:r>
              <w:rPr>
                <w:rFonts w:hint="eastAsia" w:ascii="Calibri" w:hAnsi="Calibri" w:cs="Calibri"/>
                <w:kern w:val="0"/>
                <w:sz w:val="20"/>
                <w:szCs w:val="20"/>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Calibri" w:hAnsi="Calibri" w:cs="Calibri"/>
                <w:kern w:val="0"/>
                <w:sz w:val="20"/>
                <w:szCs w:val="20"/>
                <w:lang w:val="en-US" w:eastAsia="zh-CN"/>
              </w:rPr>
            </w:pPr>
            <w:r>
              <w:rPr>
                <w:rFonts w:hint="eastAsia" w:ascii="Calibri" w:hAnsi="Calibri" w:cs="Calibri"/>
                <w:kern w:val="0"/>
                <w:sz w:val="20"/>
                <w:szCs w:val="20"/>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Calibri" w:hAnsi="Calibri" w:cs="Calibri"/>
                <w:kern w:val="0"/>
                <w:sz w:val="20"/>
                <w:szCs w:val="20"/>
                <w:lang w:val="en-US" w:eastAsia="zh-CN"/>
              </w:rPr>
            </w:pPr>
            <w:r>
              <w:rPr>
                <w:rFonts w:hint="eastAsia" w:ascii="Calibri" w:hAnsi="Calibri" w:cs="Calibri"/>
                <w:kern w:val="0"/>
                <w:sz w:val="20"/>
                <w:szCs w:val="20"/>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Calibri" w:hAnsi="Calibri" w:cs="Calibri"/>
                <w:kern w:val="0"/>
                <w:sz w:val="20"/>
                <w:szCs w:val="20"/>
                <w:lang w:val="en-US" w:eastAsia="zh-CN"/>
              </w:rPr>
            </w:pPr>
            <w:r>
              <w:rPr>
                <w:rFonts w:hint="eastAsia" w:ascii="Calibri" w:hAnsi="Calibri" w:cs="Calibri"/>
                <w:kern w:val="0"/>
                <w:sz w:val="20"/>
                <w:szCs w:val="20"/>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Calibri" w:hAnsi="Calibri" w:cs="Calibri"/>
                <w:kern w:val="0"/>
                <w:sz w:val="20"/>
                <w:szCs w:val="20"/>
                <w:lang w:val="en-US" w:eastAsia="zh-CN"/>
              </w:rPr>
            </w:pPr>
            <w:r>
              <w:rPr>
                <w:rFonts w:hint="eastAsia" w:ascii="Calibri" w:hAnsi="Calibri" w:cs="Calibri"/>
                <w:kern w:val="0"/>
                <w:sz w:val="20"/>
                <w:szCs w:val="20"/>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Calibri" w:hAnsi="Calibri" w:cs="Calibri"/>
                <w:kern w:val="0"/>
                <w:sz w:val="20"/>
                <w:szCs w:val="20"/>
                <w:lang w:val="en-US" w:eastAsia="zh-CN"/>
              </w:rPr>
            </w:pPr>
            <w:r>
              <w:rPr>
                <w:rFonts w:hint="eastAsia" w:ascii="Calibri" w:hAnsi="Calibri" w:cs="Calibri"/>
                <w:kern w:val="0"/>
                <w:sz w:val="20"/>
                <w:szCs w:val="20"/>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Calibri" w:hAnsi="Calibri" w:cs="Calibri"/>
                <w:kern w:val="0"/>
                <w:sz w:val="20"/>
                <w:szCs w:val="20"/>
                <w:lang w:val="en-US" w:eastAsia="zh-CN"/>
              </w:rPr>
            </w:pPr>
            <w:r>
              <w:rPr>
                <w:rFonts w:hint="eastAsia" w:ascii="Calibri" w:hAnsi="Calibri" w:cs="Calibri"/>
                <w:kern w:val="0"/>
                <w:sz w:val="20"/>
                <w:szCs w:val="20"/>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Calibri" w:hAnsi="Calibri" w:cs="Calibri"/>
                <w:kern w:val="0"/>
                <w:sz w:val="20"/>
                <w:szCs w:val="20"/>
                <w:lang w:val="en-US" w:eastAsia="zh-CN"/>
              </w:rPr>
            </w:pPr>
            <w:r>
              <w:rPr>
                <w:rFonts w:hint="eastAsia" w:ascii="Calibri" w:hAnsi="Calibri" w:cs="Calibri"/>
                <w:kern w:val="0"/>
                <w:sz w:val="20"/>
                <w:szCs w:val="20"/>
                <w:lang w:val="en-US" w:eastAsia="zh-CN"/>
              </w:rPr>
              <w:t>0</w:t>
            </w:r>
          </w:p>
        </w:tc>
        <w:tc>
          <w:tcPr>
            <w:tcW w:w="60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Calibri" w:hAnsi="Calibri" w:cs="Calibri"/>
                <w:kern w:val="0"/>
                <w:sz w:val="20"/>
                <w:szCs w:val="20"/>
                <w:lang w:val="en-US" w:eastAsia="zh-CN"/>
              </w:rPr>
            </w:pPr>
            <w:r>
              <w:rPr>
                <w:rFonts w:hint="eastAsia" w:ascii="Calibri" w:hAnsi="Calibri" w:cs="Calibri"/>
                <w:kern w:val="0"/>
                <w:sz w:val="20"/>
                <w:szCs w:val="20"/>
                <w:lang w:val="en-US" w:eastAsia="zh-CN"/>
              </w:rPr>
              <w:t>0</w:t>
            </w:r>
          </w:p>
        </w:tc>
        <w:tc>
          <w:tcPr>
            <w:tcW w:w="60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jc w:val="center"/>
              <w:textAlignment w:val="auto"/>
              <w:rPr>
                <w:rFonts w:hint="eastAsia" w:ascii="Calibri" w:hAnsi="Calibri" w:cs="Calibri"/>
                <w:kern w:val="0"/>
                <w:sz w:val="20"/>
                <w:szCs w:val="20"/>
                <w:lang w:val="en-US" w:eastAsia="zh-CN"/>
              </w:rPr>
            </w:pPr>
            <w:r>
              <w:rPr>
                <w:rFonts w:hint="eastAsia" w:ascii="Calibri" w:hAnsi="Calibri" w:cs="Calibri"/>
                <w:kern w:val="0"/>
                <w:sz w:val="20"/>
                <w:szCs w:val="20"/>
                <w:lang w:val="en-US" w:eastAsia="zh-CN"/>
              </w:rPr>
              <w:t>0</w:t>
            </w:r>
          </w:p>
        </w:tc>
      </w:tr>
    </w:tbl>
    <w:p>
      <w:pPr>
        <w:keepNext w:val="0"/>
        <w:keepLines w:val="0"/>
        <w:pageBreakBefore w:val="0"/>
        <w:widowControl/>
        <w:shd w:val="clear" w:color="auto" w:fill="FFFFFF"/>
        <w:kinsoku/>
        <w:wordWrap/>
        <w:overflowPunct/>
        <w:topLinePunct w:val="0"/>
        <w:autoSpaceDE/>
        <w:autoSpaceDN/>
        <w:bidi w:val="0"/>
        <w:adjustRightInd w:val="0"/>
        <w:snapToGrid w:val="0"/>
        <w:spacing w:line="560" w:lineRule="exact"/>
        <w:ind w:left="0" w:leftChars="0" w:right="0" w:rightChars="0"/>
        <w:jc w:val="center"/>
        <w:textAlignment w:val="auto"/>
        <w:rPr>
          <w:rFonts w:ascii="宋体" w:hAnsi="宋体" w:eastAsia="宋体" w:cs="宋体"/>
          <w:color w:val="333333"/>
          <w:sz w:val="24"/>
        </w:rPr>
      </w:pPr>
    </w:p>
    <w:p>
      <w:pPr>
        <w:pStyle w:val="3"/>
        <w:keepNext w:val="0"/>
        <w:keepLines w:val="0"/>
        <w:pageBreakBefore w:val="0"/>
        <w:widowControl/>
        <w:shd w:val="clear" w:color="auto" w:fill="FFFFFF"/>
        <w:kinsoku/>
        <w:wordWrap/>
        <w:overflowPunct/>
        <w:topLinePunct w:val="0"/>
        <w:autoSpaceDE/>
        <w:autoSpaceDN/>
        <w:bidi w:val="0"/>
        <w:adjustRightInd w:val="0"/>
        <w:snapToGrid w:val="0"/>
        <w:spacing w:beforeAutospacing="0" w:afterAutospacing="0" w:line="560" w:lineRule="exact"/>
        <w:ind w:left="0" w:leftChars="0" w:right="0" w:rightChars="0" w:firstLine="640" w:firstLineChars="200"/>
        <w:jc w:val="both"/>
        <w:textAlignment w:val="auto"/>
        <w:rPr>
          <w:rFonts w:ascii="黑体" w:hAnsi="黑体" w:eastAsia="黑体" w:cs="宋体"/>
          <w:color w:val="333333"/>
          <w:sz w:val="32"/>
          <w:szCs w:val="32"/>
        </w:rPr>
      </w:pPr>
      <w:r>
        <w:rPr>
          <w:rFonts w:hint="eastAsia" w:ascii="黑体" w:hAnsi="黑体" w:eastAsia="黑体" w:cs="宋体"/>
          <w:color w:val="333333"/>
          <w:sz w:val="32"/>
          <w:szCs w:val="32"/>
          <w:shd w:val="clear" w:color="auto" w:fill="FFFFFF"/>
        </w:rPr>
        <w:t>五、存在的主要问题及改进情况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Autospacing="0" w:line="560" w:lineRule="exact"/>
        <w:ind w:left="0" w:leftChars="0" w:right="0" w:rightChars="0" w:firstLine="640" w:firstLineChars="200"/>
        <w:jc w:val="both"/>
        <w:textAlignment w:val="auto"/>
        <w:rPr>
          <w:rFonts w:hint="eastAsia" w:ascii="仿宋_GB2312" w:hAnsi="宋体" w:eastAsia="仿宋_GB2312" w:cs="宋体"/>
          <w:color w:val="333333"/>
          <w:sz w:val="32"/>
          <w:szCs w:val="32"/>
          <w:shd w:val="clear" w:color="auto" w:fill="FFFFFF"/>
        </w:rPr>
      </w:pPr>
      <w:r>
        <w:rPr>
          <w:rFonts w:hint="eastAsia" w:ascii="仿宋_GB2312" w:hAnsi="宋体" w:eastAsia="仿宋_GB2312" w:cs="宋体"/>
          <w:color w:val="333333"/>
          <w:sz w:val="32"/>
          <w:szCs w:val="32"/>
          <w:shd w:val="clear" w:color="auto" w:fill="FFFFFF"/>
        </w:rPr>
        <w:t>20</w:t>
      </w:r>
      <w:r>
        <w:rPr>
          <w:rFonts w:hint="eastAsia" w:ascii="仿宋_GB2312" w:hAnsi="宋体" w:eastAsia="仿宋_GB2312" w:cs="宋体"/>
          <w:color w:val="333333"/>
          <w:sz w:val="32"/>
          <w:szCs w:val="32"/>
          <w:shd w:val="clear" w:color="auto" w:fill="FFFFFF"/>
          <w:lang w:val="en-US" w:eastAsia="zh-CN"/>
        </w:rPr>
        <w:t>20</w:t>
      </w:r>
      <w:r>
        <w:rPr>
          <w:rFonts w:hint="eastAsia" w:ascii="仿宋_GB2312" w:hAnsi="宋体" w:eastAsia="仿宋_GB2312" w:cs="宋体"/>
          <w:color w:val="333333"/>
          <w:sz w:val="32"/>
          <w:szCs w:val="32"/>
          <w:shd w:val="clear" w:color="auto" w:fill="FFFFFF"/>
        </w:rPr>
        <w:t>年,我单位政府信息公开工作从总体来看,运行状况较好,取得了一定成绩,但与上级要求和群众期望还有一些差距,主要表现为公开信息的收集、上传、更新还不够及时，信息公开的形式还不够多样。</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Autospacing="0" w:line="560" w:lineRule="exact"/>
        <w:ind w:left="0" w:leftChars="0" w:right="0" w:rightChars="0" w:firstLine="640" w:firstLineChars="20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今后,我们将着力在以下方面加强政府信息公开工作:一是政府信息公开工作的开展要营造局全机关各科室（单位）人人参与信息采写的浓厚氛围;二是进一步明确工作职责,更加及时准确公开信息;三是进一步加大宣传力度,增强干部职工对政府信息公开工作的理解;四是进一步规范公开行为,规范信息公开流程。</w:t>
      </w:r>
    </w:p>
    <w:p>
      <w:pPr>
        <w:pStyle w:val="3"/>
        <w:keepNext w:val="0"/>
        <w:keepLines w:val="0"/>
        <w:pageBreakBefore w:val="0"/>
        <w:kinsoku/>
        <w:wordWrap/>
        <w:overflowPunct/>
        <w:topLinePunct w:val="0"/>
        <w:autoSpaceDE/>
        <w:autoSpaceDN/>
        <w:bidi w:val="0"/>
        <w:adjustRightInd w:val="0"/>
        <w:snapToGrid w:val="0"/>
        <w:spacing w:beforeAutospacing="0" w:afterAutospacing="0" w:line="560" w:lineRule="exact"/>
        <w:ind w:left="0" w:leftChars="0" w:right="0" w:rightChars="0" w:firstLine="560" w:firstLineChars="200"/>
        <w:jc w:val="both"/>
        <w:textAlignment w:val="auto"/>
        <w:rPr>
          <w:rFonts w:ascii="宋体" w:hAnsi="宋体" w:eastAsia="宋体" w:cs="宋体"/>
          <w:color w:val="333333"/>
          <w:sz w:val="28"/>
          <w:szCs w:val="28"/>
          <w:shd w:val="clear" w:color="auto" w:fill="FFFFFF"/>
        </w:rPr>
      </w:pPr>
    </w:p>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pPr>
    </w:p>
    <w:p>
      <w:pPr>
        <w:keepNext w:val="0"/>
        <w:keepLines w:val="0"/>
        <w:pageBreakBefore w:val="0"/>
        <w:kinsoku/>
        <w:wordWrap/>
        <w:overflowPunct/>
        <w:topLinePunct w:val="0"/>
        <w:autoSpaceDE/>
        <w:autoSpaceDN/>
        <w:bidi w:val="0"/>
        <w:adjustRightInd w:val="0"/>
        <w:snapToGrid w:val="0"/>
        <w:spacing w:line="560" w:lineRule="exact"/>
        <w:ind w:left="0" w:leftChars="0" w:right="0" w:rightChars="0"/>
        <w:textAlignment w:val="auto"/>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2"/>
                    </w:pP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C4D9196"/>
    <w:multiLevelType w:val="singleLevel"/>
    <w:tmpl w:val="7C4D9196"/>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M4YWIzMDAzZTI5YmJiZjRkYWNlODlmOGRlZjZkMjkifQ=="/>
  </w:docVars>
  <w:rsids>
    <w:rsidRoot w:val="00000000"/>
    <w:rsid w:val="004E608E"/>
    <w:rsid w:val="03225318"/>
    <w:rsid w:val="0553147C"/>
    <w:rsid w:val="0C986F9B"/>
    <w:rsid w:val="0F273345"/>
    <w:rsid w:val="104B1A55"/>
    <w:rsid w:val="1212078B"/>
    <w:rsid w:val="1294300E"/>
    <w:rsid w:val="13EE7A71"/>
    <w:rsid w:val="17C94E5E"/>
    <w:rsid w:val="1C612C56"/>
    <w:rsid w:val="1E1047CE"/>
    <w:rsid w:val="1FC0688E"/>
    <w:rsid w:val="213463F1"/>
    <w:rsid w:val="26100A92"/>
    <w:rsid w:val="2715148E"/>
    <w:rsid w:val="27530226"/>
    <w:rsid w:val="2B6C0C21"/>
    <w:rsid w:val="2BE7650A"/>
    <w:rsid w:val="2C0109E2"/>
    <w:rsid w:val="2DF92F04"/>
    <w:rsid w:val="348D773B"/>
    <w:rsid w:val="34DC0DDD"/>
    <w:rsid w:val="373B2E30"/>
    <w:rsid w:val="379A7392"/>
    <w:rsid w:val="3AC24F84"/>
    <w:rsid w:val="3CA10F8B"/>
    <w:rsid w:val="3CFE74C3"/>
    <w:rsid w:val="3DD350AB"/>
    <w:rsid w:val="428120EA"/>
    <w:rsid w:val="478A5D3D"/>
    <w:rsid w:val="4A4F2402"/>
    <w:rsid w:val="4A8A1B5C"/>
    <w:rsid w:val="4E157A07"/>
    <w:rsid w:val="50572B50"/>
    <w:rsid w:val="50B127FE"/>
    <w:rsid w:val="514F0A93"/>
    <w:rsid w:val="517D1FE4"/>
    <w:rsid w:val="535D039B"/>
    <w:rsid w:val="543D248B"/>
    <w:rsid w:val="57843F42"/>
    <w:rsid w:val="58165D9C"/>
    <w:rsid w:val="586B4028"/>
    <w:rsid w:val="5A114E3D"/>
    <w:rsid w:val="5A675572"/>
    <w:rsid w:val="5B063A33"/>
    <w:rsid w:val="5DC46607"/>
    <w:rsid w:val="5EA44260"/>
    <w:rsid w:val="5FC46F15"/>
    <w:rsid w:val="61712730"/>
    <w:rsid w:val="637C0682"/>
    <w:rsid w:val="645363C9"/>
    <w:rsid w:val="64CA64FE"/>
    <w:rsid w:val="68B106AA"/>
    <w:rsid w:val="6F79589B"/>
    <w:rsid w:val="6F9803A9"/>
    <w:rsid w:val="7471486E"/>
    <w:rsid w:val="753B4F4C"/>
    <w:rsid w:val="7F210AA5"/>
    <w:rsid w:val="7FE056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2511</Words>
  <Characters>2558</Characters>
  <Lines>0</Lines>
  <Paragraphs>0</Paragraphs>
  <TotalTime>0</TotalTime>
  <ScaleCrop>false</ScaleCrop>
  <LinksUpToDate>false</LinksUpToDate>
  <CharactersWithSpaces>2568</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Administrator</cp:lastModifiedBy>
  <dcterms:modified xsi:type="dcterms:W3CDTF">2023-07-26T08:55:44Z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CE576EDFD66E426889EDBC3383AEF0DE</vt:lpwstr>
  </property>
</Properties>
</file>